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4457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5669"/>
        <w:gridCol w:w="1134"/>
        <w:gridCol w:w="899"/>
        <w:gridCol w:w="519"/>
        <w:gridCol w:w="707"/>
        <w:gridCol w:w="1843"/>
        <w:gridCol w:w="1843"/>
        <w:gridCol w:w="1843"/>
      </w:tblGrid>
      <w:tr>
        <w:tblPrEx/>
        <w:trPr>
          <w:trHeight w:val="1404"/>
          <w:tblHeader/>
        </w:trPr>
        <w:tc>
          <w:tcPr>
            <w:gridSpan w:val="3"/>
            <w:tcW w:w="7702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spacing w:before="0" w:after="0" w:afterAutospacing="0" w:line="240" w:lineRule="auto"/>
              <w:widowControl w:val="off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</w:r>
            <w:r>
              <w:rPr>
                <w:rFonts w:ascii="Arial" w:hAnsi="Arial" w:cs="Arial"/>
                <w:i/>
                <w:sz w:val="24"/>
                <w:szCs w:val="24"/>
              </w:rPr>
            </w:r>
            <w:r>
              <w:rPr>
                <w:rFonts w:ascii="Arial" w:hAnsi="Arial" w:cs="Arial"/>
                <w:i/>
                <w:sz w:val="24"/>
                <w:szCs w:val="24"/>
              </w:rPr>
            </w:r>
          </w:p>
        </w:tc>
        <w:tc>
          <w:tcPr>
            <w:gridSpan w:val="5"/>
            <w:tcW w:w="6755" w:type="dxa"/>
            <w:textDirection w:val="lrTb"/>
            <w:noWrap w:val="false"/>
          </w:tcPr>
          <w:p>
            <w:pPr>
              <w:pStyle w:val="683"/>
              <w:contextualSpacing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решению Думы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Уссурийского городского округа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pStyle w:val="683"/>
              <w:contextualSpacing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Приморского края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"Приложение 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решению Думы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Уссурийского городского округа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contextualSpacing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highlight w:val="none"/>
              </w:rPr>
              <w:t xml:space="preserve">Приморского края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spacing w:before="0" w:after="0" w:afterAutospacing="0" w:line="240" w:lineRule="auto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16 декабря 2025 года № 337-НПА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blPrEx/>
        <w:trPr>
          <w:trHeight w:val="2488"/>
          <w:tblHeader/>
        </w:trPr>
        <w:tc>
          <w:tcPr>
            <w:gridSpan w:val="8"/>
            <w:tcBorders>
              <w:bottom w:val="single" w:color="000000" w:sz="4" w:space="0"/>
            </w:tcBorders>
            <w:tcW w:w="14457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аспределение бюджетных ассигнований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 разделам, подразделам, целевым статьям (муниципальным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программам и непрограммным направлениям деятельности) и  группам (группам и подгруппам)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видов расходов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Уссурийского городского округа Приморского края в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соответствии с классификацией расходов бюджета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 2026 год и плановый период 2027 и 2028 годов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  <w:p>
            <w:pPr>
              <w:pStyle w:val="683"/>
              <w:contextualSpacing/>
              <w:jc w:val="right"/>
              <w:spacing w:before="0" w:after="0" w:afterAutospacing="0" w:line="240" w:lineRule="auto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рублей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  <w:tr>
        <w:tblPrEx/>
        <w:trPr>
          <w:trHeight w:val="408"/>
          <w:tblHeader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5669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показателя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Раздел под- раздел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Целевая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683"/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статья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 рас ходов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683"/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2026 год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 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683"/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2027 год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83"/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 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683"/>
              <w:contextualSpacing/>
              <w:jc w:val="center"/>
              <w:spacing w:before="0" w:after="0" w:afterAutospacing="0" w:line="240" w:lineRule="auto"/>
              <w:widowControl w:val="off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2028 год</w: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</w:tbl>
    <w:tbl>
      <w:tblPr>
        <w:tblStyle w:val="764"/>
        <w:tblW w:w="0" w:type="auto"/>
        <w:tblLayout w:type="fixed"/>
        <w:tblLook w:val="04A0" w:firstRow="1" w:lastRow="0" w:firstColumn="1" w:lastColumn="0" w:noHBand="0" w:noVBand="1"/>
      </w:tblPr>
      <w:tblGrid>
        <w:gridCol w:w="5673"/>
        <w:gridCol w:w="567"/>
        <w:gridCol w:w="567"/>
        <w:gridCol w:w="1417"/>
        <w:gridCol w:w="709"/>
        <w:gridCol w:w="1843"/>
        <w:gridCol w:w="1843"/>
        <w:gridCol w:w="1843"/>
      </w:tblGrid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1 362 647 008,78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1 323 880 276,54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1 171 054 406,84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Функционирование высшего должностного лица субъекта Российской Федерации и муниципального образования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Глава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10 313 032,38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56 172 509,16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56 172 509,16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56 172 509,16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55 273 459,09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46 901 457,70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45 876 742,14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45 876 742,14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43 261 587,70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45 363 261,14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45 363 261,14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3 639 870,00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513 481,00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513 481,00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Депутаты Думы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3 312 508,70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3 312 508,70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3 479 375,95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Председатель Думы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5 958 542,76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5 958 542,76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5 917 341,00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458 397 172,91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470 181 769,60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469 393 889,60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458 397 172,91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470 181 769,60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469 393 889,60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458 397 172,91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470 181 769,60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469 393 889,60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458 397 172,91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470 181 769,60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469 393 889,60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457 100 707,87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468 770 114,56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468 046 234,56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1 296 465,04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1 411 655,04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1 347 655,04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Судебная система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9909951200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9909951200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2 833 571,00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212 736,00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230 487,00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66 576 395,72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68 991 040,73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69 049 980,00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66 576 395,72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68 991 040,73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69 049 980,00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66 576 395,72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68 991 040,73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69 049 980,00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61 537 007,09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64 908 132,13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64 803 684,40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58 273 582,36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63 877 525,84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64 803 684,40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3 263 424,73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1 030 606,29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Руководитель Контрольно-счетной палаты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5 039 388,63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4 082 908,60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4 246 295,60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5 039 388,63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4 082 908,60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4 246 295,60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проведения выборов и референдумов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3 035 958,00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3 035 958,00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3 035 958,00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выборов и референдумов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9909921590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3 035 958,00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Специальные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9909921590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3 035 958,00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фонды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90 719 293,16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90 719 293,16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90 719 293,16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78 384 500,91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78 384 500,91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края, обеспечение выполнения Вооруженными силами Российской Федерации мероприятий, связанных со специальной военной операцией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 на предупреждение и ликвидацию чрезвычайных ситуаций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9 164 792,25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9 164 792,25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общегосударственные вопросы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674 599 076,45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718 908 238,74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566 793 558,77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"Управление муниципальным имуществом, находящимся в собственности Уссурийского городского округа Приморского края" на 2024-2029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56 419 456,47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44 358 893,00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44 370 753,00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"Формирование и управление муниципальной казной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16 886 287,47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213 571,96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436 428,04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кадастровых работ в отношении объектов муниципальной казны, бесхозяйных недвижимых вещей, расположенных на территории городского округа (за исключением земельных участков)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сохранение объектов муниципальной казны (за исключением земельных участков, объектов жилого фонда, имущества, переданного во временное владение (пользование) третьими лицами)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5 467 253,33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5 467 253,33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Определение рыночно обоснованной стоимости имущества муниципальной казны, размера возмещения за изымаемое жилое (нежилое) помещение, расположенного в многоквартирном доме, признанном аварийным и подлежащим сносу, рыночной стоимости наследуемого выморочного имущества, величины арендной платы муниципального имущества, размера платежа за право заключения договора безвозмездного пользования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405 800,00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405 800,00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Управление и распоряжение объектами муниципальной казны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5 450 000,00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0440120280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специализированной техники, насосных установок, оборудования, инвентаря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0440121610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2 390 734,14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0440121610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2 390 734,14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"Обеспечение деятельности органов администрации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39 533 169,00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39 358 893,00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39 370 753,00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39 533 169,00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39 358 893,00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39 370 753,00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38 924 743,00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38 924 743,00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38 924 743,00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608 426,00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434 150,00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446 010,00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"Противодействие коррупции в Уссурийском городском округе Приморского края" на 2022 - 2027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"Антикоррупционная пропаганда, информирование населения об антикоррупционной деятельности"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конкурсов рисунков, сочинений антикоррупционной направленности среди учащихся образовательных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1040421200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1040421200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"Формирование нетерпимого отношения к коррупционным проявлениям"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анализа информации, содержащейся в используемых государственных информационных системах и системе профессионального анализа рынков и компаний с целью выявления ситуаций, рассматриваемых как конфликт интересов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1040521710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1040521710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"Информирование населения об антикоррупционной деятельности"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противодействию коррупции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1040721210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1040721210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"Комплексное развитие сельских территорий Уссурийского городского округа Приморского края" на 2020-2030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развития несельскохозяйственной деятельности, повышение экономической активности населения, улучшение качества жизни сельского населения и формирование позитивного отношения к сельской жизни"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проектно-сметной документации на обустройство детских и спортивных площадок в селах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информационного общества в Уссурийском городском округе Приморского края" на 2021 - 2028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21 470 500,00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доступа населения Уссурийского городского округа Приморского края к официальной информации о деятельности органов местного самоуправления"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19 215 500,00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освещению деятельности органов местного самоуправления в средствах массовой информации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15 715 500,00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15 715 500,00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Производство и приобретение полиграфической, сувенирной и рекламной продукции о жизнедеятельности, создание фото- и видеоконтекта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3140120780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3140120780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Субсидий на реализацию социально значимых проектов выполняемых в сфере средств массовой информации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3140160010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3140160010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"Совершенствование взаимодействия органов местного самоуправления, средств массовой информации, органов территориального общественного самоуправления в информационном пространстве"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с Почетными гражданами, общественными объединениями, органами территориального общественного самоуправления и товариществами собственников жилья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3140220060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3140220060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активности органов территориального общественного самоуправления в информационном пространстве"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с Почетными гражданами, общественными объединениями, органами территориального общественного самоуправления и товариществами собственников жилья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3140320060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3140320060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3140320060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активистов и органов территориального общественного самоуправления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3140380010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3140380010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информационно - коммуникационных технологий администрации Уссурийского городского округа Приморского края " на 2024 - 2030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27 810 520,00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18 038 520,00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25 038 520,00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и обеспечение эксплуатации информационно-коммуникационной инфраструктуры администрации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18 492 520,00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14 768 520,00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20 918 520,00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160 330,00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160 330,00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- хозяйственное управление"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10 935 428,56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9 240 000,00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10 715 000,00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10 935 428,56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9 240 000,00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10 715 000,00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"Административно - хозяйственное управление"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7 396 761,44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5 078 520,00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9 653 520,00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7 396 761,44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5 078 520,00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9 653 520,00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мероприятий по защите информации, в том числе приобретение средств защиты для нужд администрации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9 318 000,00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4 120 000,00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- хозяйственное управление"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5 548 000,00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5 548 000,00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"Административно - хозяйственное управление"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3340271510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муниципальной службы в администрации Уссурийского городского округа Приморского края" на 2023-2027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мероприятий, направленных на рост профессионализма муниципальных служащих"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работы, направленной на минимизацию случаев заболевания муниципальных служащих"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3440310020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3440310020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565 426 359,98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649 017 825,74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487 284 285,77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565 426 359,98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649 017 825,74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487 284 285,77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72 404 540,21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69 712 566,49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69 653 591,11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68 206 780,11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69 543 609,51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69 653 591,11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4 001 888,10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168 956,98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195 872,00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2 247 500,00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2 247 500,00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1 350 427,02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4 582 000,00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1 350 427,02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4 582 000,00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администрацией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3 583 600,00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Мероприятия, проводимые Думой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1 547 250,00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1 547 250,00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Зарезервированные иным образом средства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50 173 096,38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173 870 226,72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Резервные средства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50 173 096,38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173 870 226,72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жилыми помещениями детей-сирот и детей, оставшихся без попечения родителей, лиц из их числа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9909912250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127 066,69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9909912250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127 066,69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Развитие инициативного бюджетирования в Уссурийском городском округе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9909920150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10 296 964,13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9909920150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10 296 964,13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Взносы в добровольные организации межмуниципального сотрудничества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1 067 484,88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здания муниципального казенного учреждения "Архив" Уссурийского городского округа Приморского края, включая проектно-сметную документацию, проектно-изыскательские работы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1 227 635,19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1 227 635,19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9909959300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18 028 927,00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18 527 870,00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19 054 932,00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9909959300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17 543 927,00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15 527 870,00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16 054 932,00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9909959300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хозяйственного управления"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185 278 180,00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176 215 990,00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176 215 990,00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114 437 199,84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114 437 199,84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114 437 199,84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69 457 380,16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60 395 190,16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60 395 190,16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1 383 600,00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1 383 600,00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"Архив"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17 763 960,00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17 602 600,00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17 602 600,00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14 715 645,00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14 715 645,00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14 715 645,00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3 048 073,00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2 886 955,00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2 886 955,00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Уссурийского городского округа Приморского края "Межотраслевой центр финансового обеспечения"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147 249 390,00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140 368 150,00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146 659 280,00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6 866 240,00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"Административно хозяйственного управления"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25 346 000,00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25 346 000,00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и обеспечение деятельности комиссий по делам несовершеннолетних и защите их прав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5 834 126,58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6 056 212,78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6 287 182,19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5 744 126,58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5 966 212,78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6 197 182,19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отдельных государственных полномочий по созданию административных комиссий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2 185 981,42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2 284 700,22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2 387 367,81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2 185 981,42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2 284 700,22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2 387 367,81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2 614 596,00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2 713 980,00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2 817 340,00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2 614 596,00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2 713 980,00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2 817 340,00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государственных полномочий органов опеки и попечительства в отношении несовершеннолетних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20 951 295,00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21 742 067,00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22 564 470,00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20 011 181,00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20 742 067,00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21 564 470,00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939 633,64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480,36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органами местного самоуправления полномочий Российской Федерации на государственную регистрацию актов гражданского состояния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2 697 017,00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2 804 858,00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2 917 094,00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2 697 017,00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2 804 858,00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2 917 094,00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2 748 286,61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2 486 905,49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1 468 389,65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261 381,12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ОБОРОНА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77 697 066,49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Мобилизационная подготовка экономики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мобилизационной готовности экономики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278 560,00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национальной обороны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77 418 506,49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77 418 506,49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77 418 506,49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73 668 506,49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73 668 506,49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края, обеспечение выполнения Вооруженными силами Российской Федерации мероприятий, связанных со специальной военной операцией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БЕЗОПАСНОСТЬ И ПРАВООХРАНИТЕЛЬНАЯ ДЕЯТЕЛЬНОСТЬ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63 309 960,75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50 359 703,00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53 359 703,00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Гражданская оборона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создание и содержание запасов материально-технических, продовольственных, медицинских и иных средств в целях гражданской обороны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4 441 443,00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443 053,00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55 799 207,75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48 916 650,00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50 916 650,00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первичных мер пожарной безопасности в границах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пожарной безопасности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Выполнение работ по доставке, монтажу и поддерживанию эксплуатационных свойств резервуаров для хранения воды в сельских населенных пунктах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устройству, обновлению противопожарных минерализованных полос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и обеспечение работоспособности первичных средств пожаротушения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3740120090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территорий прилегающих к пожарным резервуарам, пирсам, информационным стендам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3740121750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3740121750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информированности населения Уссурийского городского округа Приморского края о мерах пожарной безопасности"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Информирование населения по вопросам пожарной безопасности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3740220170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3740220170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"Содержание и обеспечение добровольной пожарной охраны средствами индивидуальной защиты и снаряжение"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Материальное поощрение членам добровольной пожарной охраны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3740322120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3740322120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51 799 207,75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47 916 650,00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47 916 650,00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51 799 207,75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47 916 650,00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47 916 650,00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создание целевого резерва материальных ресурсов для предупреждения чрезвычайных ситуаций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169 030,00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 на предупреждение и ликвидацию чрезвычайных ситуаций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835 207,75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835 207,75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Уссурийского городского округа Приморского края "Управления по делам гражданской обороны и чрезвычайным ситуациям"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50 705 005,35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47 657 655,35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47 657 655,35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42 417 694,80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39 319 644,80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39 319 644,80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8 130 611,88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8 181 311,88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8 181 311,88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156 698,67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156 698,67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156 698,67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"Управления по делам гражданской обороны и чрезвычайным ситуациям"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89 964,65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3 069 310,00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"Комплексные меры по профилактике правонарушений на территории Уссурийского городского округа Приморского края" на 2018 - 2028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3 069 310,00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информационно-пропагандистской работы. направленной на профилактику терроризма и экстремизма. усиление антитеррористической защищенности объектов культуры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МКУ "АХУ" УГО ПК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"Создание условий для деятельности народных дружин и общественных объединений правоохранительной направленности на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229 000,00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54 500,00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2940220730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174 500,00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правосознания и уровня правовой культуры граждан, профилактика правонарушений (в том числе наркомании) на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проведения мероприятий по профилактике правонарушений на территории Уссурийского городского округа Приморского края, повышению правосознания и уровня правовой культуры граждан"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2 490 310,00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421 000,00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1 421 000,00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2 490 310,00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421 000,00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1 421 000,00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2 390 310,00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321 000,00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НАЦИОНАЛЬНАЯ ЭКОНОМИКА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1 390 427 551,29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509 083 511,38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268 297 421,38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Сельское хозяйство и рыболовство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37 531 559,04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25 650 191,66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25 650 191,66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"Комплексное развитие сельских территорий Уссурийского городского округа Приморского края" на 2020-2030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1 000 867,38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612 716,67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сооружений,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19201S2670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612 716,67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19201S2670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612 716,67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за счет средств местного бюджета по межеванию, паспортизации и постановке на кадастровый учет земельного участка, мелиоративных систем и отдельно стоящих гидротехнических сооружений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18 950,00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межеванию, паспортизации и постановке на кадастровый учет земельного участка, мелиоративных систем и отдельно стоящих гидротехнических сооружений,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19211S2670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18 950,00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19211S2670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18 950,00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роста объемов производства основных видов продукции, в том числе и за счет увеличения объемов производства кооперативами, повысить ее качество"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369 200,71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Подготовка проектов межевания земельных участков и на проведение кадастровых работ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19401L5990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369 200,71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19401L5990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369 200,71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36 530 691,66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36 530 691,66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отлову животных без владельцев, в том числе их транспортировке в приюты для животных, размещению в приютах для животных и содержанию в них животных без владельцев, ранее прошедших процедуру отлова, стерилизации, вакцинации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10 840 500,00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10 840 500,00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государственных полномочий по организации мероприятий при осуществлении деятельности по обращению с животными без владельцев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25 585 191,66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Водное хозяйство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79 232 766,44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148 013 740,00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"Охрана окружающей среды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79 232 766,44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148 013 740,00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осуществлению полномочий в области охраны окружающей среды"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15 628 057,18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15 628 057,18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9 153 732,55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6 474 324,63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содержанию гидротехнических сооружений"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12 754 709,26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текущему содержанию гидротехнических сооружений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2040320140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2 699 173,10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776 350,00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2 776 350,00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2040320140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2 699 173,10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776 350,00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2 776 350,00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Подготовка деклараций безопасности гидротехнических сооружений и страхование гражданской ответственности владельца опасного объекта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2040321240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2040321240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223 650,00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 по содержанию гидротехнических сооружений расположенных на территории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2040360140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9 831 886,16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2040360140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9 831 886,16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"Защита населения и объектов экономики от негативного воздействия вод"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145 013 740,00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ремонту гидротехнических сооружений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2040420960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2040420960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Выполнение строительно монтажных работ по объекту "Гидротехническое сооружение "Раковский гидроузел"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2040445180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145 013 740,00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2040445180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145 013 740,00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Транспорт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356 006 925,10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"Уссурийские дороги"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356 003 435,38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"Обеспечение безопасности дорожного движения"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287 028 150,38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транспортного обслуживания населения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113 020 625,38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113 020 625,38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подвижного состава пассажирского транспорта общего пользования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23203S2770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174 007 525,00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23203S2770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174 007 525,00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дорожной деятельности в Уссурийском городском округе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движения общественного пассажирского транспорта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2340121570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2340121570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дорожного движения"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8 975 285,00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Оценка транспортной сети и маршрутной системы, с формированием схемы организации транспортного обслуживания населения общественным транспортом по муниципальным маршрутам регулярных перевозок на территории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2340322350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8 975 285,00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2340322350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8 975 285,00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государственного полномочия в сфере транспортного обслуживания по муниципальным маршрутам в границах муниципальных образований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3 489,72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Дорожное хозяйство (дорожные фонды)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880 791 691,71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309 419 830,00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"Уссурийские дороги"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832 033 537,91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309 419 830,00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"Обеспечение дорожной деятельности в Уссурийском городском округе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38 336 671,24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автомобильных дорог местного значения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23201SД008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38 336 671,24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23201SД008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38 336 671,24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"Реконструкция автомобильной дороги ул. Чичерина в г. Уссурийске на участке км 1+800 - км 3+000 (в том числе искусственных сооружений на них"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2321500000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435 572 750,21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Проектирование, строительство (реконструкция) автомобильных дорог общего пользования населенных пунктов (Реконструкция автомобильной дороги ул. Чичерина в г. Уссурийске на участке км 1+800 - км 3+000 (в том числе искусственных сооружений на них)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23215SД007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435 572 750,21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23215SД007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435 572 750,21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дорожной деятельности в Уссурийском городском округе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335 149 325,48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309 419 830,00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220 447,60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220 447,60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автомобильных дорог общего пользования местного значения и искусственных сооружений на них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2340120210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323 941 211,24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2340120210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323 941 211,24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Оценка технического состояния, классификация по категориям, паспортизация автомобильных дорог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6 230 000,00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инженерных изысканий и разработка проектной документации автомобильных дорог и их элементов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4 757 666,64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2340121160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4 757 666,64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Реконструкция автомобильной дороги ул. Чичерина в г. Уссурийске на участке км 1+800 - км 3+000 (в том числе искусственных сооружений на них)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2340145710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269 419 830,00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2340145710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269 419 830,00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пассажирских перевозок"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473 767,78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Устройство и ремонт автобусных остановочных пунктов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2340221500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473 767,78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2340221500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473 767,78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дорожного движения"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5 501 023,20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Устройство технических средств регулирования на автомобильных дорогах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3 775 523,58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3 775 523,58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временного ограничения движения транспортных средств на автомобильных дорогах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1 725 499,62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2340321530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1 725 499,62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работы системы ливневой канализации"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ремонт сетей ливневой канализации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2340520230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2340520230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инженерной инфраструктурой, качественными услугами жилищно-коммунального хозяйства населения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48 658 153,80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"Подъездные автомобильные дороги, проезды в микрорайоне в границах ул. Анучинская"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41 758 443,15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Устройство временных подъездных путей, проектирование, строительство, капитальный ремонт и ремонт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 (Строительство подъездных автомобильных дорог, проездов в микрорайоне в границах ул. Анучинская)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24205SД005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41 758 443,15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24205SД005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41 758 443,15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дорог, предоставленным многодетным семьям в городе Уссурийск в районе с. Корсаковка"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238 054,69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Корсаковка (подготовка проектной документации и проведение инженерных изысканий)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2441141880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238 054,69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2441141880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238 054,69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дорог, предоставленным многодетным семьям в городе Уссурийск в районе с. Красный Яр"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5 186 167,11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Красный Яр (подготовка проектной документации и проведение инженерных изысканий)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2441241880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5 186 167,11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2441241880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5 186 167,11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Борисовка"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287 095,25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с. Борисовка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2441445380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287 095,25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2441445380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287 095,25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дорог, предоставленным многодетным семьям в городе Уссурийск в районе улицы 8 Марта"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194 494,94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8 Марта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2441645440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194 494,94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2441645440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194 494,94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Коршунова"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61 404,35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 в районе улицы Коршунова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2442441310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61 404,35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2442441310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61 404,35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инженерными сетями к микрорайону в границах улиц Общественная, Барабашевская, Черепанова, Саперная, Заводская, территория войсковой части, территория садового общества Образование-4"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866 494,31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Комплексное проектирование подъездных автомобильных дорог, сетей электроснабжения для микрорайона в г. Уссурийске, ул. Общественная, ул. Барабашевская, ул. Черепанова, ул. Саперная,ул. Заводская, территория войсковой части, территория садового общества Образование-4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2442546060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866 494,31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2442546060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866 494,31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Уссурийск, в районе п.Тимирязевский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автомобильных дорог общего пользования местного значения с подъездными путями к участкам, предоставленным многодетным семьям в городе Уссурийск, в районе п.Тимирязевский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2443742020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2443742020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Связь и информатика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8 604 750,00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информационного общества в Уссурийском городском округе Приморского края" на 2021 - 2028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8 604 750,00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"Создание условий для развития услуг широкополосного доступа к информационно-телекоммуникационной сети Интернет в населенных пунктах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3120400000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8 604 750,00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условий для развития услуг широкополосного доступа к информационно-телекоммуникационной сети "Интернет" в населенных пунктах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31204S2740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8 604 750,00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31204S2740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8 604 750,00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национальной экономики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28 259 859,00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градостроительной деятельности и деятельности в области земельных отношений в Уссурийском городском округе Приморского края" на 2023 - 2029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20 850 000,00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осуществлению полномочий в области градостроительной деятельности на территории Уссурийского городского округа Приморского края 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19 130 000,00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433 000,00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433 000,00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документации по планировке территории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0140120790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0140120790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подготовке проектов Генерального плана, по внесению изменений в Генеральный план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0140120950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0140120950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подготовке проекта нормативов и (или) внесения изменений нормативов градостроительного проектирования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0140121400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0140121400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единого документа территориального планирования и градостроительного зонирования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0140122190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урегулированию земельных отношений на территории Уссурийского городского округа Приморского края 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в области распоряжения и использования земель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0140220800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0140220800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Оценка рыночной стоимости земельных участков и (или) расположенных на них объектов недвижимого имущества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Рациональное использование и охрана земель на территории городского округа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0140221380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туризма на территории Уссурийского городского округа Приморского края" на 2023-2029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"Организация и проведение мероприятий. направленных на развитие событийного, экологического, спортивного, промышленного и культурно - познавательного туризма"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поддержку проектов по развитию общественных территорий, в том числе мероприятия по обустройству туристического центра города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0240222250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0240222250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3 764 859,00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"Содействие развитию малого и среднего предпринимательства на территории Уссурийского городского округа Приморского края" на 2026 - 2032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"Формирование положительного имиджа предпринимательства, повышение предпринимательской грамотности и конкурентоспособности субъектов малого и среднего предпринимательства"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1 065 000,00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Мероприятие по освещению деятельности органов местного самоуправления в средствах массовой информации в сфере оказания информационной поддержки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круглых столов, встреч, форумов, конференций, конкурсов для субъектов малого и среднего предпринимательства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0340120910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690 932,00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0340120910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690 932,00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подписки на периодические издания в сфере социально - экономического развития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0340122260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64 068,00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0340122260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64 068,00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"Предоставление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субъектам малого и среднего предпринимательства и физическим лицам, не являющимися индивидуальными предпринимателями на возмещение части затрат связанных с уплатой лизинговых платежей по действующим договорам финансовой аренды (лизинга) на приобретение оборудования, заключенным на срок не менее одного года и не более пяти лет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52 179,11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52 179,11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Предоставление субсидий на возмещение части затрат, связанных с осуществлением деятельности в сфере социального предпринимательства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субъектам малого и среднего предпринимательства и физическим лицам, не являющимися индивидуальными предпринимателями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947 820,89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0340260290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947 820,89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торговли на территории Уссурийского городского округа Приморского края" на 2026-2028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условий для развития розничной торговли, стимулирование деловой активности хозяйствующих субъектов, осуществляющих торговую деятельность и обеспечение защиты прав потребителей на территории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проведение смотра-конкурса "Лучшее художественное, световое оформление предприятий торговли Уссурийского городского округа Приморского края к Новому году"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выполнение работ по обустройству, содержанию и оформлению ярмарочных площадок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разработке и изготовлению буклетов, листовок, наклеек об обязательной маркировке отдельных видов товаров ( система цифровой маркировки "Честный знак")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0640122290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Ведение рубрики в печатном издании по вопросам защиты прав потребителей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0640122300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ЖИЛИЩНО-КОММУНАЛЬНОЕ ХОЗЯЙСТВО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1 481 813 369,49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745 351 683,79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595 380 776,11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Жилищное хозяйство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159 184 621,56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"Переселение граждан из аварийного жилищного фонда в Уссурийском городском округе Приморского края" на 2019-2027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84 305 753,23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"Жилье"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70 419 347,93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мероприятий по переселению граждан из аварийного жилищного фонда за счет средств, поступивших от публично – правовой компании "Фонд развития территории"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37 872 601,32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37 872 601,32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Переселение граждан из аварийного жилищного фонда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29 820 408,61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29 820 408,61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жилых помещений на первичном рынке жилья с целью переселения граждан, проживающих в многоквартирных домах, признанных аварийными и подлежащими сносу после 01 января 2017 года, включенных в этап переселения на 2025-2026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091И26748S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2 726 338,00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091И26748S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2 726 338,00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"Формирование жилищного фонда для переселения граждан из многоквартирных домов, признанных аварийными и подлежащими сносу или реконструкции в связи с физическим износом в процессе эксплуатации"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экспертизы проектно-изыскательной организацией для определения технического состояния несущих конструктивных элементов и процента физического износа многоквартирных домов муниципального жилищного фонда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0940120340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0940120340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"Выполнение сноса аварийных домов"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13 386 405,30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Снос расселенных многоквартирных домов, признанных аварийными и подлежащими сносу в связи с физическим износом в процессе эксплуатации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0940320360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12 859 405,30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0940320360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12 859 405,30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Определение размера возмещения изымаемых у собственников жилых помещений, расположенных в многоквартирных домах, признанных аварийными и подлежащими сносу в связи с физическим износом в процессе эксплуатации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проведение работ по ограничению доступа третьих лиц в многоквартирные дома, признанные аварийными и подлежащими сносу в связи с физическим износом в процессе эксплуатации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0940322310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0940322310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"Проведение капитального ремонта общего имущества многоквартирных домов, муниципальных жилых помещений и проведение мероприятий, связанных со своевременностью поступления в бюджет Уссурийского городского округа Приморского края платы за наем муниципальных жилых помещений и содержанием свободных муниципальных жилых помещений" на 2026-2028 годы"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66 433 295,35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"Создание условий для управления многоквартирными домами"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15 476 284,85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созданию условий для управления многоквартирными домами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12206S2330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15 476 284,85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12206S2330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15 476 284,85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12207S2140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12207S2140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созданию условий для управления многоквартирными домами,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478 647,99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созданию условий для управления многоквартирными домами,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12216S2330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478 647,99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12216S2330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478 647,99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многоквартирных домов,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12217S2140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12217S2140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6 487 010,50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обязательного и дополнительного взносов в части муниципальной доли на капитальный ремонт общего имущества многоквартирных домов"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Перечисление обязательных взносов на капитальный ремонт общего имущества многоквартирных домов, исходя из площади муниципального жилищного фонда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1240220300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1240220300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ремонта муниципальных жилых помещений, свободных от регистрации и проживания, проведение санитарно-эпидемиологической экспертизы условий проживания, ремонт муниципальных жилых помещений, по которым имеется решение суда"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муниципальных жилых помещений, проведение санитарно-эпидемиологической экспертизы условий проживания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1240320320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1240320320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обеспечению поступлений в бюджет Уссурийского городского округа Приморского края платежей, пеней и штрафов в части платы за наем"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Работы, направленные на своевременное поступление в местный бюджет платы за наем муниципальных жилых помещений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1240420820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1240420820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работ, связанных с содержанием свободного муниципального жилищного фонда"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7 104 341,51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на проведение работ по ограничению доступа третьих лиц в свободные муниципальные жилые помещения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Оплата за поставленные коммунальные услуги, в том числе по оплате ОДН ресурсоснабжающим организациям за свободные муниципальные жилые помещения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5 754 341,51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5 754 341,51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Оплата управляющим организациям за содержание свободных муниципальных жилых помещений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1240521080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8 445 572,98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8 445 572,98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края, мероприятия по приобретению и установке автономных дымовых пожарных извещателей в местах проживания семей с детьми, в том числе многодетных семей, проживающих в деревянных домах, детей участников специальной военной операции, семей с детьми, попавших в трудную жизненную ситуацию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7 645 572,98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6 608 231,98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1 037 341,00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Коммунальное хозяйство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269 594 276,14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214 851 010,00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инженерной инфраструктурой, качественными услугами жилищно-коммунального хозяйства населения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185 784 783,54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212 851 010,00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"Обеспечение граждан твердым топливом"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2 079 279,84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24204S2620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2 079 279,84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24204S2620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2 079 279,84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64 307,62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24214S2620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64 307,62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24214S2620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64 307,62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земельных участков, предоставленных на бесплатной основе гражданам, имеющим трех и более детей, инженерной инфраструктурой "Проектирование и строительство инженерной инфраструктуры водоснабжения к земельным участкам предоставленным гражданам, имеющим трех и более детей, в городе Уссурийск в районе с.Воздвиженка"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26 706 126,05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земельных участков, предоставленных на бесплатной основе гражданам, имеющим трех и более детей, инженерной инфраструктурой "Проектирование и строительство инженерной инфраструктуры водоснабжения к земельным участкам предоставленным гражданам, имеющим трех и более детей, в городе Уссурийск в районе с.Воздвиженка"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24219S2100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26 706 126,05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24219S2100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26 706 126,05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"Реконструкция объектаКомплекс биологической очистки (доочистки) и обеззараживания сточных вод, производительностью 150 куб. м/сут. на очистных сооружениях с. Пуциловка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2422200000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34 591 080,74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(или) строительство, реконструкция (модернизация), капитальный ремонт объектов водопроводно-канализационного хозяйства (Реконструкция объекта Комплекс биологической очистки (доочистки) и обеззараживания сточных вод, производительностью 150 м3/сут. на очистных сооружениях с. Пуциловка 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24222S2320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34 591 080,74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24222S2320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34 591 080,74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2 827 062,47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в области инженерной инфраструктуры к земельным участкам, предоставленным гражданам, имеющим трех и более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2440022340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2 827 062,47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2440022340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2 827 062,47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"Комплекс биологической очистки (доочистки) и обеззараживания сточных вод, производительностью 300м3/сут. на очистных сооружениях канализации с. Раковка"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102 912 680,00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211 251 010,00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инфраструктурных проектов за счет средств казначейского инфраструктурного кредита ( Развитие коммунальной инфраструктуры Приморского края (комплекс биологической очистки (доочистки) и обеззараживания сточных вод на очистных сооружениях канализации с. Заречное Уссурийского городского округа))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51 240 100,00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105 230 350,00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51 240 100,00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105 230 350,00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инфраструктурных проектов за счет средств казначейского инфраструктурного кредита ( Развитие коммунальной инфраструктуры Приморского края (комплекс биологической очистки (доочистки) и обеззараживания сточных вод на очистных сооружениях канализации с. Раковка Уссурийского городского округа))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51 672 580,00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106 020 660,00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2440297512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51 672 580,00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106 020 660,00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"Подъездные автомобильные дороги, проезды, обеспечение инженерной инфраструктурой земельных участков предоставленным гражданам, имеющим трех и более детей, в г. Уссурийске в районе ул. Анучинская"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115 377,84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строительство инженерной инфраструктуры водоотведения к земельным участкам предоставленным гражданам, имеющим трех и более детей,в городе Уссурийск в районе ул. Анучинская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73 941,64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73 941,64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строительство инженерной инфраструктуры водоснабжения к земельным участкам предоставленным гражданам, имеющим трех и более детей,в городе Уссурийск в районе ул. Анучинская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41 436,20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2440346130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41 436,20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 (дрова),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граждан твердым топливом (дрова),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2440422370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2440422370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инженерной инфраструктуры к земельным участкам предоставленным гражданам, имеющих трех и более детей, в городе Уссурийск в районе с. Воздвиженка"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177 690,41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и строительство инженерной инфраструктуры водоотведения к земельным участкам предоставленным гражданам, имеющих трех и более детей, в городе Уссурийск в районе с. Воздвиженка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2441941560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177 690,41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2441941560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177 690,41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Очистные сооружения канализации в с. Корсаковка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13 211 178,57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Технологическое подключение к электрическим сетям земельных участков предоставленных многодетным семьям в Уссурийском городском округе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2443221870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13 211 178,57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2443221870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13 211 178,57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единовременные компенсационные выплаты на приобретение и установку нецентрализованных систем водоснабжения, водоотведения на земельных участках, предоставленных гражданам, имеющим трех и более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единовременные компенсационные выплаты на приобретение и установку нецентрализованных систем водоснабжения, водоотведения на земельных участках, предоставленных гражданам, имеющим трех и более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2443522060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2443522060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"Энергоэффективность, развитие газоснабжения в Уссурийском городском округе Приморского края" на 2023 и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"Схема теплоснабжения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Актуализация схемы теплоснабжения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3540720760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3540720760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81 809 492,60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81 809 492,60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21 809 492,60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21 809 492,60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лицам, оказывающим услуги по теплоснабжению на территории Уссурийского городского округа Приморского края, на возмещение части затрат на уплату процентов по кредитам, полученным в Российских кредитных организациях в 2025 году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из бюджета Уссурийского городского округа Приморского края на увеличение уставного фонда муниципальным унитарным предприятиям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из бюджета Уссурийского городского округа Приморского края акционерному обществу "Уссурийск-Электросеть" в виде вклада в имущество акционерного общества, не увеличивающего его уставной капитал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821 054 841,34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320 499 446,69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350 447 237,56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"Комплексное развитие сельских территорий Уссурийского городского округа Приморского края" на 2020-2030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11 220 151,52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"Светлый путь к школе"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"Светлый путь к школе"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19212S2755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19212S2755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развития несельскохозяйственной деятельности, повышение экономической активности населения, улучшение качества жизни сельского населения и формирование позитивного отношения к сельской жизни"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Обустройство детских и спортивных площадок в селах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1940221490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инициативного проекта "Реконструкция памятника А.П. Шитикову и благоустройство прилегающей территории"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"Моя Борисовка. Спорт на Новой"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"ЭКО — БЫТ"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1940222530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"Благоустройство территории Уссурийского городского округа Приморского края" на 2026 - 2028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243 329 192,75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63 371 080,00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73 371 080,00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"Современная зона отдыха"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2221800000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"Современная зона отдыха"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22218S2361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22218S2361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"Ремонт питьевых колодцев общего пользования"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"Ремонт питьевых колодцев общего пользования"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22219S2362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22219S2362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и озеленение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101 701 137,01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и содержание мест (площадок) накопления твердых коммунальных отходов, включая подъездные пути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объектов благоустройства и озеленения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и обустройство объектов (элементов) благоустройства и озеленения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общественных мероприятий по благоустройству и озеленению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335 600,00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зеленых насаждений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19 001 137,01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19 001 137,01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территории общего пользования, не переданных в аренду или собственность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31 964 400,00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2240120520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31 964 400,00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"Предотвращение и устранение загрязнений водных объектов"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очистке и обеззараживанию шахтных колодцев, ликвидации аварийных шахтных колодцев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Подготовительные работы и эксплуатация временных площадок для складирования снега и льда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2240220220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2240220220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территорий общего пользования"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132 267 449,68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50 871 080,00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54 871 080,00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599 038,88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570 448,23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28 590,65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и обустройство объектов (элементов) благоустройства и озеленения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21 514 379,55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21 514 379,55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ремонт фонтанов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2240420470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 общественных территорий, парков, скверов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64 236 840,13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2240420810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64 236 840,13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"Дирекция парков и скверов"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43 417 191,12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43 371 080,00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43 371 080,00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33 275 692,25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33 608 449,20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33 944 533,69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10 107 341,87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9 728 473,80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9 392 389,31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2240472170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34 157,00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34 157,00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34 157,00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сферы ритуальных услуг и похоронного дела на территории Уссурийского городского округа Приморского края" на 2016-2028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52 641 419,93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и содержание кладбищ"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52 141 419,93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Содержание и благоустройство общественных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49 071 419,93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49 071 419,93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кадастровых работ по оформлению земельных участков общественных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Противоклещевая обработка общественных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2540120420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2540120420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Ремонт внутриквартальных дорог с асфальтовым покрытием на городском кладбище по ул. Русская, 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Инвентаризация общественных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2540121910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Проектирование санитарно-защитных зон кладбищ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кадастровых работ и разработка проекта санитарно-защитной зоны общественного кладбища с адресом ориентира: г. Уссурийск, ул. Русская, 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2540320850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2540320850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сетей уличного освещения Уссурийского городского округа Приморского края" на 2018-2028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79 663 970,00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49 680 000,00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"Освещение автомобильных дорог общего пользования местного значения"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Оплата за потребляемую электроэнергию объектов уличного освещения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4840520240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4840520240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"Техническое обслуживание и ремонт сетей уличного освещения"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32 663 970,00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затрат, связанных техническим обслуживанием и ремонтом объектов уличного освещения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4840660350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32 663 970,00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4840660350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32 663 970,00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"Формирование современной городской среды Уссурийского городского округа Приморского края" на 2018 - 2030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411 178 835,90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204 448 163,69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207 545 388,11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"Формирование комфортной городской среды"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218 275 207,73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64 152 169,58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64 771 244,94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комфортной городской среды в малых городах и исторических поселениях –победителях Всероссийского конкурса лучших проектов создания комфортной городской среды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491И454240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155 416 256,54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491И454240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155 416 256,54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программ формирования современной городской среды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491И455550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62 858 951,19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64 152 169,58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64 771 244,94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491И455550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62 858 951,19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64 152 169,58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64 771 244,94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"Повышение уровня благоустройства дворовых территорий ремонту тротуаров, лестниц придомовых территорий многоквартирных домов и обустройство детских и (или) спортивных площадок на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65 401 386,12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140 295 994,11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142 774 143,17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муниципальных программ по благоустройству территорий муниципальных образований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49201S2610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65 401 386,12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140 295 994,11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142 774 143,17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49201S2610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65 401 386,12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140 295 994,11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142 774 143,17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муниципальных программ по благоустройству территорий муниципальных образований,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2 022 723,29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муниципальных программ по благоустройству территорий муниципальных образований,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49211S2610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2 022 723,29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49211S2610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2 022 723,29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"Благоустройство общественных территорий"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102 979 518,76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 и оснащение общественных территорий, парков и скверов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4940220810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75 849 277,59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4940220810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75 849 277,59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 (Благоустройство дальневосточных дворов)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49402L505Ш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27 130 241,17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49402L505Ш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27 130 241,17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 и оснащение общественных территорий, парков и скверов, за счет внебюджетных источников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Благоустройство и оснащение общественных территорий, парков и скверов, за счет внебюджетных источников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4940320810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4940320810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23 021 271,24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665 203,00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695 769,45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(Приватный двор) , инициируемый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(Приватный двор)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9900194030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9900194030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(На страже правопорядка и безопасности) инициируемый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878 180,00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(На страже правопорядка и безопасности)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9900294030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878 180,00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9900294030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878 180,00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Проект(Счастливые глаза), инициируемый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(Счастливые глаза)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9900394030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9900394030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(Тротуар комфорта) , инициируемый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(Тротуар комфорта)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9900494030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9900494030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(Обустройство сквера "Дружба"), инициируемых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(Обустройство сквера "Дружба")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9900594030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9900594030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(Детская площадка "Не скучай-Ка. 1 этап"), инициируемых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(Детская площадка "Не скучай-Ка. 1 этап")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9900694030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9900694030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Проект(Лужайка мудрости и мечтаний) , инициируемых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(Лужайка мудрости и мечтаний)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9900794030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9900794030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(Островок согласия), инициируемых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9900800000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(Островок согласия)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9900894030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9900894030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(Деревянная мозаика), инициируемый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(Деревянная мозаика)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9900994030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9900994030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(Моя Борисовка. Вода-источник жизни), инициируемый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2 476 254,68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(Моя Борисовка. Вода-источник жизни)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9901094030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2 476 254,68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9901094030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2 476 254,68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(Последний штрих), инициируемый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(Последний штрих)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9901194030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9901194030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(Путь к комфорту. Этап 1), инициируемый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(Путь к комфорту. Этап 1)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9901294030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9901294030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(Народная тропа), инициируемых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999 974,20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(Народная тропа)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9901394030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999 974,20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9901394030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999 974,20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Проект(Воркаут), инициируемых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(Воркаут)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9901494030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9901494030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(Чистое место для добрых встреч), инициируемых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999 580,00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(Чистое место для добрых встреч)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9901594030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999 580,00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9901594030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999 580,00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(Тропа здоровья - маршрут № 2), инициируемых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(Тропа здоровья - маршрут № 2)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9901694030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9901694030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 (Экологический парк Загородный), инициируемых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(Экологический парк Загородный)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9901794030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9901794030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Проект(Установление спортивной воркаут-площадки для жителей ТОС "Казачка") , инициируемых жителями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9901800000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(Установление спортивной воркаут-площадки для жителей ТОС "Казачка")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9901894030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9901894030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(Приватный двор),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9902194030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9902194030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(На страже правопорядка и безопасности),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9902294030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18 793,05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9902294030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18 793,05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(Счастливые глаза),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9902394030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9902394030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(Тротуар комфорта),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9902494030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9902494030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(Обустройство сквера "Дружба"),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9902594030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9902594030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(Детская площадка "Не скучай-Ка. 1 этап"),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9902694030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9902694030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(Лужайка мудрости и мечтаний),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9902794030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9902794030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(Островок согласия),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9902894030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9902894030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(Деревянная мозаика),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9902994030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9902994030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(Экологический парк Загородный),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9903794030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9903794030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проектов, инициируемых жителями Уссурийского городского округа Приморского края (Установление спортивной воркаут-площадки для жителей ТОС "Казачка"), осуществление строительного контроля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9903894030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9903894030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770 289,31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665 203,00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695 769,45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("Моя Борисовка. Вода-источник жизни")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52 991,85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52 991,85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("Воркаут")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9909921729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("Народная тропа")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21 399,45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21 399,45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("Путь к комфорту. Этап 1")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("Тропа здоровья-маршрут № 2")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21 400,00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("Чистое место для добрых встреч")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21 391,01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21 391,01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реализации инициативных проектов ("Последний штрих")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12 840,00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9909922728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12 840,00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597 467,00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665 203,00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695 769,45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597 467,00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665 203,00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695 769,45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жилищно-коммунального хозяйства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231 979 630,45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203 001 227,10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223 333 538,55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231 979 630,45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203 001 227,10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223 333 538,55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231 979 630,45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203 001 227,10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223 333 538,55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"Служба единого заказчика-застройщика"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230 975 181,65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202 000 440,00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222 332 720,00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182 680 436,93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191 880 251,84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199 555 477,82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17 691 064,54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9 426 234,72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9 748 274,45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30 603 680,18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693 953,44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13 028 967,73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основных средств муниципального казенного учреждения "Службы единого заказчика застройщика"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118 692,00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9909971550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118 692,00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Регистрация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756,80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818,55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756,80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818,55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ОХРАНА ОКРУЖАЮЩЕЙ СРЕДЫ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7 693 337,85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охраны окружающей среды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7 693 337,85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"Охрана окружающей среды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7 693 337,85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"Защита населения и объектов экономики от негативного воздействия вод"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7 196 337,85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расчистке ливневых стоков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2040421440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7 196 337,85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2040421440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7 196 337,85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мероприятий по содержанию городских лесов"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мероприятий по содержанию городских лесов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2040520920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2040520920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"Энергоэффективность, развитие газоснабжения в Уссурийском городском округе Приморского края" на 2023 и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"Чистый воздух"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комплексных планов по снижению выбросов загрязняющих веществ в атмосферный воздух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351Ч454410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351Ч454410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228 420 000,00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1 418 126 562,50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ОБРАЗОВАНИЕ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7 092 353 232,43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8 964 797 006,62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8 542 218 548,24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Дошкольное образование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2 837 885 858,65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2 931 141 578,95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2 836 682 163,71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2 837 885 858,65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2 931 141 578,95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2 836 682 163,71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"Поддержка семьи"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464 586 797,48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946 415 827,66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716 320 100,80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(зданий)(строительство детского сада по ул. Выгонной, 20 Уссурийский городской округ)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(зданий)(строительство детского сада по ул. Московской, Уссурийский городской округ)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151Я150542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131 486 947,13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261 514 798,80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 (строительство детского сада по ул. Выгонной, 20 Уссурийский городской округ)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 (строительство детского сада по ул. Московской, Уссурийский городской округ)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151Я1А0542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211 693 115,03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358 160 050,40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"Развитие системы дошкольного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1 251 350 149,64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1 292 547 074,00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1 377 936 256,00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1520193070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1 203 843 127,00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1 292 547 074,00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1 377 936 256,00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1520193070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1 154 485 559,00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1 239 552 644,00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1 321 440 870,00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1520193070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49 357 568,00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52 994 430,00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56 495 386,00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Возмещение расходов частных дошкольных образовательных организаций, индивидуальных предпринимателей, возникающих при создании условий для осуществления присмотра и ухода за детьми дошкольного возраста.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15201S2070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47 507 022,64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15201S2070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47 507 022,64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"Развитие системы общего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283 152,35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зданий муниципальных общеобразовательных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15203S2340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283 152,35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15203S2340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283 152,35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недополученных доходов и (или) возмещение фактически понесенных затрат,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1 664 517,89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недополученных доходов и (или) возмещение фактически понесенных затрат,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15211S2070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1 664 517,89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15211S2070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1 664 517,89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направлениям "Твой проект" и "Молодежный бюджет"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"Безопасность для самых маленьких",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направлениям "Твой проект" и "Молодежный бюджет"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"Безопасность для самых маленьких"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дошкольного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744 686 533,29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692 178 677,29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742 425 806,91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 - техническому обеспечению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1 885 025,00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1 885 025,00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(ремонт) образовательных учреждений (включая разработку проектно-сметной документации)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13 024 143,40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11 714 895,41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1 309 247,99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осуществлению контроля за ходом выполнения работ, оказания услуг, приобретения товаров (включая проведение их экспертизы)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53 435,80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1540121860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53 435,80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130 759 969,34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68 132 812,00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91 342 163,14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126 905 496,34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64 860 699,00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87 907 948,14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3 854 473,00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3 272 113,00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3 434 215,00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299 279 155,58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310 193 964,00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313 295 906,00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287 955 017,58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298 756 585,00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301 744 153,00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11 324 138,00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11 437 379,00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11 551 753,00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99 598 695,00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103 582 644,00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107 725 955,00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95 397 063,00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99 212 947,00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103 181 470,00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4 201 632,00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4 369 697,00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4 544 485,00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дошкольного образования по основным общеобразовательным программам (включая присмотр и уход за детьми) - обеспечение бесплатным питанием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200 086 109,17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210 269 257,29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225 061 782,77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185 914 946,17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201 747 843,00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215 734 259,00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154017203П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14 171 163,00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8 521 414,29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9 327 523,77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"Создание дополнительных мест в системе дошкольного образования за счет строительства новых зданий и проведения реконструкции существующих зданий"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1 582 436,20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Разработка проектно-сметной документации на снос здания детского сада по ул. Промышленной, 5 д в г. Уссурийске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1540222360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877 439,33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1540222360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877 439,33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 объекта "Детский сад на 220 мест по ул. Выгонная, земельный участок № 1а. в г. Уссурийске"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1540245810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704 996,87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1540245810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704 996,87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"Безопасность образовательных учреждений"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15 856 069,52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5 911 958,63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5 858 220,63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53 738,00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9 944 110,89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9 944 110,89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сопровождения деятельности учреждений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участниками образовательного процесса, совершенствование системы кадрового потенциала в сфере образования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"Строительство объекта "Детский сад на 220 мест по ул. Выгонная, земельный участок № 1а. в г. Уссурийске"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354 645 899,25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мероприятий, источником финансового обеспечения которых являются специальные казначейские кредиты из федерального бюджета (строительство, реконструкция, приобретение зданий (в том числе проектно-изыскательские работы)муниципальных образовательных организаций, реализующих основную общеобразовательную программу дошкольного образования) Строительство объекта "Детский сад на 220 мест по ул. Выгонная, земельный участок № 1а. в г. Уссурийске"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1541197009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354 645 899,25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1541197009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354 645 899,25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Общее образование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3 751 365 875,63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5 564 671 343,16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5 229 074 492,88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3 742 005 175,63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5 562 671 343,16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5 225 074 492,88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"Всё лучшее детям"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314 464 166,94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1 320 214 844,23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1 440 234 375,00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школ в отдельных населенных пунктах с объективно выявленной потребностью инфраструктуры (зданий) школ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151Ю450490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213 657 715,33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237 397 531,25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151Ю450490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213 657 715,33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237 397 531,25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Адресное строительство школ в отдельных населенных пунктах с объективно выявленной потребностью инфраструктуры (зданий) школ за счет средств краевого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151Ю4А0490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1 082 817 312,98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1 440 234 375,00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151Ю4А0490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100 806 451,61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1 082 817 312,98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1 440 234 375,00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"Педагоги и наставники"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142 134 646,56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150 098 167,20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150 282 110,88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Приморского края, муниципальных общеобразовательных организаций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151Ю650500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3 866 940,00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3 866 940,00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3 866 940,00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151Ю650500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3 749 760,00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3 749 760,00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3 749 760,00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151Ю650500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117 180,00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117 180,00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117 180,00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151Ю651790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12 492 706,56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14 840 227,20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15 024 170,88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151Ю651790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11 710 098,56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14 043 477,20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14 219 120,88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151Ю651790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782 608,00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796 750,00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805 050,00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151Ю653030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125 775 000,00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131 391 000,00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131 391 000,00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151Ю653030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119 681 640,00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125 297 640,00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125 297 640,00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151Ю653030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6 093 360,00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6 093 360,00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6 093 360,00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"Развитие системы общего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2 288 952 631,00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2 454 162 352,00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2 613 601 773,00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образовательных организациях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1520393060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2 288 952 631,00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2 454 162 352,00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2 613 601 773,00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1520393060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2 163 060 236,00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2 353 541 696,00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2 506 444 100,00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1520393060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125 892 395,00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100 620 656,00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107 157 673,00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"Создание дополнительных мест в системе общего образования за счет строительства новых зданий и проведения реконструкции существующих зданий"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36 817 718,96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857 862 903,23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Строительство, реконструкция и приобретение зданий муниципальных общеобразовательных организаций. реконструкция здания муниципального бюджетного общеобразовательного учреждения "Воздвиженская средняя общеобразовательная школа № 1"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15204S2040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36 817 718,96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857 862 903,23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15204S2040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36 817 718,96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857 862 903,23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"Предоставление мер социальной поддержки участникам образовательного процесса"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бесплатным питанием детей, обучающихся в муниципальных образовательных организациях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1520993150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70 737 000,00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1520993150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67 197 000,00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67 197 000,00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67 197 000,00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1520993150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3 540 000,00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направлениям "Твой проект" и "Молодежный бюджет"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"Установка хоккейной коробки на территории МБОУ СОШ п. Тимирязевский 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15213S2363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"Учительский сквер"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"Ограждение пришкольной территории",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15213S2753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направлениям "Твой проект" и "Молодежный бюджет"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1 575 757,59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"Твой проект": "Установка хоккейной коробки на территории МБОУ СОШ п. Тимирязевский",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15223S2363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30 303,03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"Учительский сквер",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 Площадка ПДД",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"Ограждение пришкольной территории"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проекта инициативного бюджетирования по направлению "Молодежный бюджет": "Проект по благоустройству школьной территории "Наш младший дом",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15223S2754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15 151,52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 Площадка ПДД"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1523300000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 Площадка ПДД"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15233S2752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15233S2752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"Проект по благоустройству школьной территории "Наш младший дом"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1524300000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проектов инициативного бюджетирования по направлению "Молодежный бюджет": "Проект по благоустройству школьной территории "Наш младший дом"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15243S2754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15243S2754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общего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651 189 493,56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519 647 265,00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570 005 151,53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 - техническому обеспечению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7 978 288,77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7 518 755,77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459 533,00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строительного контроля при проведении капитального ремонта (ремонта) образовательных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116 063,73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116 063,73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(ремонт) образовательных учреждений (включая разработку проектно-сметной документации)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37 927 138,59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31 068 129,12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6 859 009,47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зданий муниципальных общеобразовательных учреждений,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30 334 489,30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1540321250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30 334 489,30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осуществлению контроля за ходом выполнения работ, оказания услуг, приобретения товаров (включая проведение их экспертизы)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166 844,12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1540321860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166 844,12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161 412 518,05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98 324 935,00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131 914 215,53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155 239 849,05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93 009 919,00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126 355 985,53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6 172 669,00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5 315 016,00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5 558 230,00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266 778 045,00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273 668 067,00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276 404 748,00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248 224 499,00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254 928 986,00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257 478 277,00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18 553 546,00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18 739 081,00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18 926 471,00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129 778 350,00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134 969 490,00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140 368 269,00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116 295 608,00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120 947 440,00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125 785 336,00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13 482 742,00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14 022 050,00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14 582 933,00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начального общего, основного общего, среднего общего образования по основным общеобразовательным программам - обеспечение бесплатным питанием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16 697 756,00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12 684 773,00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16 317 919,00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154037204П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16 697 756,00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12 684 773,00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16 317 919,00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Создание дополнительных мест в системе общего образования за счет строительства новых зданий и проведения реконструкции существующих зданий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392 590,85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197 988 251,97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Реконструкция здания муниципального бюджетного общеобразовательного учреждения "Воздвиженская средняя общеобразовательная школа № 1" Уссурийского городского округа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1540445860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392 590,85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197 988 251,97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1540445860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392 590,85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197 988 251,97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"Безопасность образовательных учреждений"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7 910 207,65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1 426 473,37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1 398 805,37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27 668,00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6 181 734,28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6 181 734,28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безопасности при организации перевозки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сопровождения деятельности учреждений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200 720,00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участниками образовательного процесса, совершенствование системы кадрового потенциала в сфере образования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200 720,00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200 720,00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мер социальной поддержки участникам образовательного процесса"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220 115 091,00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189 948 811,50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182 225 830,50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бесплатным питанием обучающихся 5 - 11 классов муниципальных общеобразовательных организаций Уссурийского городского округа Приморского края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1540921770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24 961 755,00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1540921770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23 721 432,00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1540921770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1 240 323,00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15409R3040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195 153 336,00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189 948 811,50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182 225 830,50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15409R3040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184 406 796,00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179 202 271,50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171 479 290,50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15409R3040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10 746 540,00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10 746 540,00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10 746 540,00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культуры и искусства Уссурийского городского округа Приморского края" на 2023-2028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1 160 700,00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обеспечения населения услугами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1 160 700,00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общегородских мероприятий, фестивалей, конкурсов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1 160 700,00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1 160 700,00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"Доступная среда на территории Уссурийского городского округа Приморского края" на 2021- 2028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доступности муниципальных учреждений в приоритетных сферах жизнедеятельности для инвалидов и других маломобильных групп населения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доступности муниципальных учреждений для инвалидов и других маломобильных групп населения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Дополнительное образование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357 928 387,94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353 970 112,58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354 124 110,11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физической культуры, массового спорта и укрепление общественного здоровья в Уссурийском городском округе Приморского края" на 2021 - 2028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"Субсидии муниципальным автономным учреждениям спортивной направленности на выполнение муниципального задания"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2 729 538,00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341 948,00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2 137 590,00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212 978 306,88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207 153 178,00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203 780 460,53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дополнительного образования детей и проведение мероприятий с детьми и молодежью"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212 508 413,88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207 153 178,00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203 780 460,53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детьми и молодежью в образовательных учреждениях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1 897 788,00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1 897 788,00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Развитие военно-патриотического воспитания среди детей и молодежи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1540521620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1540521620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(возмещение) затрат, 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рамках муниципального социального заказа с использованием социального сертификата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1540560030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48 352 979,88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33 270 222,00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19 045 493,53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1540560030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47 198 302,00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32 497 878,00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19 045 493,53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1540560030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1 154 677,88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772 344,00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12 627 843,00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13 948 224,00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14 453 316,00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12 627 843,00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13 948 224,00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14 453 316,00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144 487 198,00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155 127 217,00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165 281 827,00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144 487 198,00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155 127 217,00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165 281 827,00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направлению деятельности "реализация дополнительных общеразвивающих программ для детей" в рамках муниципального социального заказа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4 622 605,00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4 807 515,00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4 999 824,00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154057216К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4 622 605,00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4 807 515,00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4 999 824,00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"Безопасность образовательных учреждений"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119 893,00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117 893,00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117 893,00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безопасности при организации перевозки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сопровождения деятельности учреждений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участниками образовательного процесса, совершенствование системы кадрового потенциала в сфере образования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культуры и искусства Уссурийского городского округа Приморского края" на 2023-2028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141 978 164,61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144 087 396,58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147 614 111,58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"Материально-техническое обеспечение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Приобретение музыкальных инструментов и художественного инвентаря для учреждений дополнительного образования детей в сфере культуры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1 052 631,58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обеспечения населения услугами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141 778 164,61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143 034 765,00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146 561 480,00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общегородских мероприятий, фестивалей, конкурсов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дополнительного образования детей в образовательных учреждениях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9 347 217,32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9 347 217,32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дополнительного образования детей в образовательных учреждениях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128 776 744,40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143 034 765,00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146 561 480,00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128 776 744,40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143 034 765,00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146 561 480,00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дополнительного образования детей в образовательных учреждениях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2 654 202,89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2 654 202,89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1740320620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1740320620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"Комплексные меры по профилактике правонарушений на территории Уссурийского городского округа Приморского края" на 2018 - 2028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242 378,45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информационно-пропагандистской работы. направленной на профилактику терроризма и экстремизма. усиление антитеррористической защищенности объектов культуры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242 378,45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242 378,45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242 378,45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Профессиональная подготовка, переподготовка и повышение квалификации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1 834 111,00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464 307,00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"Управление муниципальным имуществом, находящимся в собственности Уссурийского городского округа Приморского края" на 2024-2029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42 851,00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Комплексы процессных мероприятий "Обеспечение деятельности органов администрации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42 851,00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42 851,00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42 851,00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25 027,00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13 167,00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"Противодействие коррупции в Уссурийском городском округе Приморского края" на 2022 - 2027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"Антикоррупционное обучение"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противодействию коррупции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1040221210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1040221210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информационно - коммуникационных технологий администрации Уссурийского городского округа Приморского края " на 2024 - 2030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и обеспечение эксплуатации информационно-коммуникационной инфраструктуры администрации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муниципальной службы в администрации Уссурийского городского округа Приморского края" на 2023-2027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мероприятий, направленных на рост профессионализма муниципальных служащих"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3440210020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687 760,00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735 500,00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332 280,00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735 500,00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332 280,00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"Административно хозяйственного управления"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21 300,00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"Архив"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Уссурийского городского округа Приморского края "Управления по делам гражданской обороны и чрезвычайным ситуациям"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50 700,00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50 700,00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"Служба единого заказчика-застройщика"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505 500,00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332 280,00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505 500,00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332 280,00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Уссурийского городского округа Приморского края "Межотраслевой центр финансового обеспечения"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9909971080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Молодежная политика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отдыха, оздоровления и занятости детей и подростков"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21 600 000,00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Трудоустройство несовершеннолетних граждан в возрасте от 14 до 18 лет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10 021 732,76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1540720130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778 267,24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10 021 732,76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1540794050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778 267,24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"Организация и осуществление мероприятий по работе с молодежью в Уссурийском городском округе Приморского края" на 2026 - 2030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мероприятий с молодежью"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мероприятий по гражданско-патриотическому воспитанию молодежи и здоровому образу жизни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мероприятий для интеллектуального и творческого развития молодежи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1840120660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1840120660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талантливой молодежи в области образования, науки, культуры спорта и общественной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1840180050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1840180050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образования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120 738 999,21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113 549 664,93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121 324 614,54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120 738 999,21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113 549 664,93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121 324 614,54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"Организация отдыха, оздоровления и занятости детей и подростков"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41 691 529,38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43 759 679,22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50 410 822,31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оздоровления и отдыха детей Приморского края (за исключением организации отдыха детей в каникулярное время)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41 691 529,38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43 759 679,22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45 910 822,31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39 136 199,50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41 349 679,22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43 380 822,31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2 555 329,88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2 530 000,00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оздоровительных лагерей, находящихся в собственности муниципальных образований.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15207S2030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15207S2030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дополнительного образования детей и проведение мероприятий с детьми и молодежью"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9 682 212,00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детьми и молодежью в образовательных учреждениях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82 212,00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1540520560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82 212,00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талантливых детей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выпускников муниципальных общеобразовательных организаций, окончивших школу с медалью "За особые успехи в учении"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1540580080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"Безопасность образовательных учреждений"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43 675,00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43 675,00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1540620100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43 675,00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отдыха, оздоровления и занятости детей и подростков"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15 378 565,00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15 399 015,00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15 729 456,00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Материально-техническое обеспечение муниципального автономного учреждения "Детский оздоровительный лагерь "Надежда", с.Каймановка, ул.Центральная 1б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2 625 218,00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2 730 228,00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2 839 437,00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2 625 218,00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2 730 228,00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2 839 437,00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9 423 105,00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9 517 336,00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9 612 510,00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9 423 105,00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9 517 336,00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9 612 510,00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755 309,00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785 521,00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816 942,00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755 309,00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785 521,00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816 942,00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предоставлению отдыха детей в каникулярное время - обеспечение бесплатным питанием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2 274 933,00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2 365 930,00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2 460 567,00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154077207П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2 274 933,00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2 365 930,00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2 460 567,00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сопровождения деятельности учреждений образования"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53 943 017,83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54 390 970,71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55 184 336,23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34 589 790,00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33 961 417,07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34 557 380,00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628 372,93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с участниками образовательного процесса, совершенствование системы кадрового потенциала в сфере образования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279 280,00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1540821110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279 280,00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деятельности муниципального казенного учреждения "Методический кабинет"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1540871090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19 073 947,83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19 833 590,71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20 626 956,23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1540871090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18 559 669,47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19 198 552,71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19 966 516,23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1540871090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514 278,36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635 038,00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660 440,00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КУЛЬТУРА, КИНЕМАТОГРАФИЯ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721 641 215,84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553 657 697,60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586 262 560,11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Культура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703 278 522,15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534 437 343,91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566 318 326,43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культуры и искусства Уссурийского городского округа Приморского края" на 2023-2028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698 418 350,60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534 437 343,91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566 318 326,43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Развитие сети учреждений культурно-досугового типа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29 652 460,41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142 816,06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144 303,73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региональных и муниципальных библиотек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142 816,06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144 303,73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142 816,06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144 303,73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учреждений культуры, включая создание детских культурно-просветительских центров на базе учреждений культуры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4 038 686,36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171Я553491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4 038 686,36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региональных и (или) муниципальных учреждений культуры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171Я555131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25 613 774,05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171Я555131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25 613 774,05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"Материально-техническое обеспечение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3 976 299,61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развития и укрепления материально-технической базы муниципальных домов культуры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2 061 855,67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17202S2470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2 061 855,67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Модернизация муниципальных библиотек.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1 546 391,75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1 546 391,75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Комплектование книжных фондов и обеспечение информационно-техническим оборудованием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368 052,19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17202S2540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368 052,19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182 206,38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"Реконструкция, ремонт и благоустройство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19 647 161,24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работ по сохранению объектов культурного наследия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17205S2490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19 647 161,24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17205S2490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19 647 161,24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обеспечения населения услугами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593 416 722,49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530 789 344,79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562 659 411,67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материально-техническому обеспечению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20 607,10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20 607,10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общегородских мероприятий, фестивалей, конкурсов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57 839 300,00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3 207 477,76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11 634 173,44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22 839 300,00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3 207 477,76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11 634 173,44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1740120600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библиотечному обслуживанию населения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3 861 102,28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3 861 102,28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библиотечному обслуживанию населения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114 025 698,00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123 808 253,00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128 376 921,00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114 025 698,00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123 808 253,00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128 376 921,00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библиотечному обслуживанию населения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2 661 457,11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174017208К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2 661 457,11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спектаклей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891 533,00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891 533,00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спектаклей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121 738 009,00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133 273 349,00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138 203 439,00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121 738 009,00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133 273 349,00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138 203 439,00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спектаклей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3 979 920,00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174017209К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3 979 920,00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музейных услуг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2 361 790,25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2 361 790,25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музейных услуг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24 306 085,00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25 895 861,00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26 855 106,00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24 306 085,00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25 895 861,00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26 855 106,00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музейных услуг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714 021,53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174017210К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714 021,53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проведению культурно досуговых мероприятий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21 055 070,61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19 362 163,25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1 692 907,36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проведению культурно досуговых мероприятий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149 911 702,57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168 149 316,12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176 159 670,11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105 932 276,35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117 899 756,97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122 255 074,31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43 979 426,22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50 249 559,15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53 904 595,80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и проведению культурно досуговых мероприятий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15 515 727,69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12 976 458,44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174017211К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2 539 269,25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деятельности клубных формирований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4 313 873,51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2 247 393,95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2 066 479,56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деятельности клубных формирований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65 636 818,43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76 421 745,88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81 426 673,89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12 295 710,65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15 471 012,03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16 042 524,69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53 341 107,78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60 950 733,85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65 384 149,20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деятельности клубных формирований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4 584 006,41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1 506 196,07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174017212К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3 077 810,34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17401L4660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33 342,03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3 428,23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17401L4660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33 342,03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3 428,23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"Материально-техническое обеспечение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24 298 322,75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2 114 976,68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2 124 404,65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материально-техническому обеспечению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18 166 649,72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16 977 515,72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1 189 134,00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Предоставление доступа пользователей библиотек к электронным ресурсам через сеть Интернет, комплектование книжных фондов и обеспечение информационно-техническим оборудованием библиотек, в т.ч. подписка на периодические издания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4 555 000,00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1740220630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4 555 000,00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880 000,00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17402L4670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1 322 122,95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1 234 976,68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1 244 404,65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17402L4670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1 322 122,95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1 234 976,68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1 244 404,65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Государственная поддержка отрасли культуры (поддержка муниципальных учреждений культуры, находящихся на территории сельских поселений)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17402L5195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254 550,08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17402L5195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254 550,08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1 787 000,00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Участие в фестивалях и конкурсах международного, федерального и регионального уровня, международное и региональное сотрудничество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1740320620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1 787 000,00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1740320620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1 787 000,00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безопасности деятельности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10 449 795,39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противопожарной безопасности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7 908 138,41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2 867 675,80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5 040 462,61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2 541 656,98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2 541 656,98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"Реконструкция, ремонт и благоустройство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9 450 018,29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Капитальный ремонт и благоустройство учреждений культуры и искусства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1740520610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9 450 018,29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1740520610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2 615 848,29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1740520610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6 834 170,00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"Оформление в муниципальную собственность и обеспечение сохранности объектов культурного наследия и памятников"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5 740 570,42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сохранности объектов культурного наследия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реставрации, ремонту и благоустройству памятников и объектов культурного наследия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5 620 570,42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834 190,00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1740620580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4 786 380,42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1 208 000,00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"Комплексные меры по профилактике правонарушений на территории Уссурийского городского округа Приморского края" на 2018 - 2028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4 623 331,55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"Проведение информационно-пропагандистской работы. направленной на профилактику терроризма и экстремизма. усиление антитеррористической защищенности объектов культуры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4 608 331,55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4 348 331,55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1 235 167,00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3 113 164,55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осуществлению контроля за ходом выполнения работ, оказания услуг (включая проведение их экспертизы) на объектах учреждений культуры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2940122380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2940122380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260 000,00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"Повышение правосознания и уровня правовой культуры граждан, профилактика правонарушений (в том числе наркомании) на территории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правонарушений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2940320730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"Доступная среда на территории Уссурийского городского округа Приморского края" на 2021- 2028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236 840,00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доступности муниципальных учреждений в приоритетных сферах жизнедеятельности для инвалидов и других маломобильных групп населения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236 840,00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доступности муниципальных учреждений для инвалидов и других маломобильных групп населения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236 840,00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236 840,00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культуры, кинематографии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18 362 693,69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19 220 353,69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19 944 233,68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культуры и искусства Уссурийского городского округа Приморского края" на 2023-2028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18 362 693,69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19 220 353,69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19 944 233,68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 обеспечения населения услугами учреждений культуры и искусства"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18 362 693,69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19 220 353,69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19 944 233,68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Руководство и управление в сфере установленных функций органов местного самоуправления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18 362 693,69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19 220 353,69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19 944 233,68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18 255 592,16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19 096 862,76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19 820 742,71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103 968,60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120 450,51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120 543,06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Уплата налогов, сборов и иных платежей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1740110020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3 132,93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3 040,42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2 947,91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СОЦИАЛЬНАЯ ПОЛИТИКА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256 247 780,35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203 164 537,32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210 785 987,41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Пенсионное обеспечение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Муниципальные пенсии за выслугу лет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9909980030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29 044 560,14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Социальное обеспечение населения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жильем молодых семей Уссурийского городского округа Приморского края" на 2026-2030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социальных выплат молодым семьям для приобретения (строительства) стандартного жилья"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Реализация мероприятий по обеспечению жильем молодых семей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08401L4970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08401L4970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38 047 060,80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18 643 232,59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21 524 140,16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Охрана семьи и детства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157 935 416,20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154 971 744,59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159 212 287,11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59 595 166,00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84 643 004,00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87 617 211,00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"Организация отдыха, оздоровления и занятости детей и подростков"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оздоровления и отдыха детей Приморского края (за исключением организации отдыха детей в каникулярное время)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1520793080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"Предоставление мер социальной поддержки участникам образовательного процесса"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49 595 166,00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49 595 166,00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18 476,94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1520993090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49 576 689,06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74 643 004,00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77 617 211,00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98 340 250,20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70 328 740,59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71 595 076,11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98 340 250,20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70 328 740,59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71 595 076,11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Расходы, связанные с исполнением решений, принятых судебными органами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Исполнение судебных актов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67 023 386,20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70 328 740,59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71 595 076,11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934 858,68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984 858,68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994 858,68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Публичные нормативные социальные выплаты гражданам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49 386 455,72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55 589 314,11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56 845 649,63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9909993050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16 702 071,80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13 754 567,80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13 754 567,80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99099R0820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31 260 864,00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Бюджетные инвестиции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99099R0820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31 260 864,00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Другие вопросы в области социальной политики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31 220 743,21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"Поддержка социально ориентированных некоммерческих организаций на территории Уссурийского городского округа Приморского края" на 2023 - 2028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1 940 743,21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"Оказание финансовой поддержки социально ориентированным некоммерческим организациям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140 743,21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поддержку социально ориентированным некоммерческим организациям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0540160090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реализацию конкурсов социально значимых проектов социально ориентированных некоммерческих организаций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0540160100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140 743,21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05401S2640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140 743,21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"Оказание информационной и консультационной поддержки социально ориентированным некоммерческим организациям"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Популяризация деятельности социально ориентированных некоммерческих организаций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0540220180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0540220180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и проведение семинаров для социально ориентированных некоммерческих организаций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0540221390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0540221390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 (на реализацию социально значимых проектов)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05403S2640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05403S2640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за счет средств местного бюджета по поддержке социально ориентированных некоммерческих организаций по итогам конкурсного отбора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05411S2640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05411S2640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650 000,00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за счет средств местного бюджета по поддержке социально ориентированных некоммерческих организаций по итогам конкурсного отбора (на реализацию социально значимых проектов)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Софинансирование муниципальных программ по поддержке социально ориентированных некоммерческих организаций по итогам конкурсного отбора (на реализацию социально значимых проектов),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05413S2640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05413S2640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"Обеспечение жильем молодых семей Уссурийского городского округа Приморского края" на 2026-2030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"Предоставление социальных выплат молодым семьям для приобретения (строительства) стандартного жилья"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Производство и приобретение полиграфической, рекламной продукции по освещению деятельности в рамках обеспечения жильем молодых семей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0840120780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0840120780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29 275 000,00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29 275 000,00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28 700 000,00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Резервный фонд администрации Уссурийского городского округа Приморского края, предоставление единовременной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выплаты населению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9909912032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575 000,00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ФИЗИЧЕСКАЯ КУЛЬТУРА И СПОРТ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376 047 559,73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306 087 263,13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315 008 477,08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Массовый спорт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317 548 914,80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245 746 987,13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250 747 464,08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физической культуры, массового спорта и укрепление общественного здоровья в Уссурийском городском округе Приморского края" на 2021 - 2028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316 718 914,80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245 746 987,13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250 747 464,08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"Организация, проведение официальных физкультурных и спортивных массовых мероприятий и участие спортивных сборных команд Уссурийского городского округа Приморского края в спортивных мероприятиях"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4 720 713,94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932 098,07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932 589,77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Организация физкультурно-спортивной работы по месту жительства.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932 098,07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932 589,77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14202S2190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932 098,07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932 589,77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подготовки.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4 720 713,94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14202S2520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4 720 713,94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Муниципальный проект "Привлечение населения Уссурийского городского округа Приморского края к занятиям физической культурой и спортом"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31 183 912,42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 МАУ ПБ "Чайка"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14204L1330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31 183 912,42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14204L1330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31 183 912,42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1421200000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79 545,55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14212S2520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79 545,55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14212S2520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79 545,55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популяризации физической культуры и массового спорта"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3 054 074,07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Поощрение лучших спортсменов, тренеров и руководителей физического воспитания и физкультурно-спортивных организаций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1440180040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3 054 074,07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Премии и гранты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1440180040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3 054 074,07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"Организация, проведение официальных физкультурных и спортивных массовых мероприятий и участие спортивных сборных команд Уссурийского городского округа Приморского края в спортивных мероприятиях"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3 688 673,41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2 632 037,06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3 202 022,31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проведению официальных физкультурных и спортивных массовых мероприятий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1440220670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2 660 943,41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2 352 037,06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1440220670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2 660 943,41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2 352 037,06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2 850 000,00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Проведение физкультурно-спортивных занятий по месту жительства граждан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1440221120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1 027 730,00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352 022,31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1440221120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1 027 730,00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280 000,00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352 022,31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"Субсидии муниципальным автономным учреждениям спортивной направленности на выполнение муниципального задания"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250 546 099,88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239 842 852,00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239 842 852,00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21 201 181,88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4 254 425,00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4 254 425,00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21 201 181,88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4 254 425,00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4 254 425,00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178 944 212,00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188 812 613,00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194 111 696,00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178 944 212,00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188 812 613,00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194 111 696,00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на оказание муниципальных услуг муниципальным учреждениям спортивной направленности-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50 400 706,00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46 775 814,00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41 476 731,00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144037214К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50 400 706,00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46 775 814,00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41 476 731,00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"Привлечение населения Уссурийского городского округа Приморского края к занятиям физической культурой и спортом"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23 445 895,53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2 340 000,00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4 170 000,00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материально - техническому обеспечению учреждений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развитию спортивной инфраструктуры, находящейся в муниципальной собственности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1440420590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2 970 000,00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профилактике терроризма и экстремизма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1440420730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1 800 000,00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3 500 000,00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 по установке и (или) благоустройству спортивных площадок, расположенных на территории Уссурийского городского округа Приморского края, в рамках реализации конкурса социально значимых проектов "Спортивный дворик"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1440460050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9 000 000,00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возмещение затрат, связанных с подготовкой и содержанием хоккейных коробок к проведению физкультурно-массовых мероприятий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170 000,00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1440460070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110 000,00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Осуществление капитального ремонта объектов спортивной инфраструктуры муниципальной собственности МАУ ПБ "Чайка", за счет средств местного бюджета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14404Д1330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3 175 895,53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14404Д1330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240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3 175 895,53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"Доступная среда на территории Уссурийского городского округа Приморского края" на 2021- 2028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"Обеспечение доступности муниципальных учреждений в приоритетных сферах жизнедеятельности для инвалидов и других маломобильных групп населения Уссурийского городского округа Приморского края"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по обеспечению доступности муниципальных учреждений для инвалидов и других маломобильных групп населения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4740121460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830 000,00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Спорт высших достижений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58 498 644,93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60 340 276,00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64 261 013,00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физической культуры, массового спорта и укрепление общественного здоровья в Уссурийском городском округе Приморского края" на 2021 - 2028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"Мероприятия по популяризации физической культуры и массового спорта"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Государственная поддержка организаций, входящих в систему спортивной подготовки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14401L0810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автономным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14401L0810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1 530 864,20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Муниципальная программа "Развитие системы образования Уссурийского городского округа Приморского края" на 2022 - 2028 годы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56 967 780,73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60 340 276,00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64 261 013,00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Комплекс процессных мероприятий "Развитие системы дополнительного образования детей и проведение мероприятий с детьми и молодежью"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56 967 780,73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60 340 276,00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64 261 013,00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дополнительного образования детей - прочие расходы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6 415 654,73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6 078 373,00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6 458 743,00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6 415 654,73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6 078 373,00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6 458 743,00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дополнительного образования детей - оплата труда, с учетом начислений на выплаты по оплате труда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50 426 704,00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54 131 463,00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57 666 612,00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50 426 704,00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54 131 463,00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57 666 612,00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на финансовое обеспечение муниципального задания по организации предоставления дополнительного образования детей - коммунальные услуги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125 422,00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130 440,00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135 658,00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Субсидии бюджетным учреждениям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154057206К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125 422,00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130 440,00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135 658,00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ОБСЛУЖИВАНИЕ ГОСУДАРСТВЕННОГО И МУНИЦИПАЛЬНОГО ДОЛГА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21 060 349,30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Обслуживание государственного внутреннего и муниципального долга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21 060 349,30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Не программные мероприятия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9900000000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21 060 349,30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Мероприятия не программной деятельности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9909900000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21 060 349,30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Обслуживание муниципального долга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21 060 349,30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  <w:r/>
            <w:r/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3" w:type="dxa"/>
            <w:vAlign w:val="top"/>
            <w:textDirection w:val="lrTb"/>
            <w:noWrap w:val="false"/>
          </w:tcPr>
          <w:p>
            <w:pPr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Обслуживание муниципального долга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01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9909912020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730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21 060 349,30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85 179 132,00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single" w:color="000000" w:sz="3" w:space="0"/>
              <w:bottom w:val="single" w:color="000000" w:sz="3" w:space="0"/>
              <w:right w:val="single" w:color="000000" w:sz="3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86 909 732,91</w:t>
            </w:r>
            <w:r/>
            <w:r/>
          </w:p>
        </w:tc>
      </w:tr>
      <w:tr>
        <w:tblPrEx/>
        <w:trPr>
          <w:trHeight w:val="0"/>
        </w:trPr>
        <w:tc>
          <w:tcPr>
            <w:gridSpan w:val="5"/>
            <w:shd w:val="clear" w:color="ffffff" w:fill="ffffff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33" w:type="dxa"/>
            <w:vAlign w:val="bottom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Всего расходов: 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12 850 938 432,30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12 970 259 371,38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3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textDirection w:val="lrTb"/>
            <w:noWrap w:val="false"/>
          </w:tcPr>
          <w:p>
            <w:pPr>
              <w:jc w:val="right"/>
              <w:spacing w:after="0" w:afterAutospacing="0" w:line="240" w:lineRule="auto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13 247 682 735,58</w:t>
            </w:r>
            <w:r/>
            <w:r/>
          </w:p>
        </w:tc>
      </w:tr>
    </w:tbl>
    <w:tbl>
      <w:tblPr>
        <w:tblStyle w:val="764"/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8929"/>
        <w:gridCol w:w="1843"/>
        <w:gridCol w:w="1843"/>
        <w:gridCol w:w="1843"/>
      </w:tblGrid>
      <w:tr>
        <w:tblPrEx/>
        <w:trPr>
          <w:trHeight w:val="36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29" w:type="dxa"/>
            <w:vAlign w:val="bottom"/>
            <w:vMerge w:val="restart"/>
            <w:textDirection w:val="lrTb"/>
            <w:noWrap w:val="false"/>
          </w:tcPr>
          <w:p>
            <w:pPr>
              <w:pStyle w:val="683"/>
              <w:jc w:val="left"/>
              <w:spacing w:before="0" w:after="20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том числе условно утвержденные расходы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pStyle w:val="683"/>
              <w:contextualSpacing/>
              <w:jc w:val="right"/>
              <w:spacing w:before="0" w:after="0" w:afterAutospacing="0" w:line="240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230 000 000,00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270 000 000,00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29" w:type="dxa"/>
            <w:vAlign w:val="bottom"/>
            <w:vMerge w:val="restart"/>
            <w:textDirection w:val="lrTb"/>
            <w:noWrap w:val="false"/>
          </w:tcPr>
          <w:p>
            <w:pPr>
              <w:pStyle w:val="683"/>
              <w:contextualSpacing/>
              <w:jc w:val="left"/>
              <w:spacing w:before="0" w:after="200" w:line="240" w:lineRule="auto"/>
              <w:widowControl w:val="off"/>
              <w:rPr>
                <w:rFonts w:ascii="Times New Roman" w:hAnsi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  <w:t xml:space="preserve">Итого расходов</w:t>
            </w:r>
            <w:r>
              <w:rPr>
                <w:rFonts w:ascii="Times New Roman" w:hAnsi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strike w:val="0"/>
                <w:color w:val="000000"/>
                <w:sz w:val="24"/>
                <w:szCs w:val="24"/>
                <w:u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u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strike w:val="0"/>
                <w:color w:val="000000"/>
                <w:sz w:val="24"/>
                <w:u w:val="none"/>
              </w:rPr>
              <w:t xml:space="preserve">12 850 938 432,30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13 200 259 371,38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43" w:type="dxa"/>
            <w:vAlign w:val="top"/>
            <w:vMerge w:val="restart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13 517 682 735,58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>
      <w:pPr>
        <w:spacing w:after="0" w:afterAutospacing="0" w:line="240" w:lineRule="auto"/>
      </w:pPr>
      <w:r/>
      <w:r/>
    </w:p>
    <w:sectPr>
      <w:headerReference w:type="default" r:id="rId8"/>
      <w:footerReference w:type="default" r:id="rId9"/>
      <w:footnotePr/>
      <w:endnotePr/>
      <w:type w:val="nextPage"/>
      <w:pgSz w:w="16901" w:h="11950" w:orient="landscape"/>
      <w:pgMar w:top="1134" w:right="850" w:bottom="1134" w:left="1701" w:header="720" w:footer="720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Noto Sans">
    <w:panose1 w:val="020B0502040504020204"/>
  </w:font>
  <w:font w:name="Liberation Sans">
    <w:panose1 w:val="020B06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3"/>
      <w:spacing w:before="0" w:after="0" w:line="240" w:lineRule="auto"/>
      <w:widowControl w:val="off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</w:r>
    <w:r>
      <w:rPr>
        <w:rFonts w:ascii="Arial" w:hAnsi="Arial" w:cs="Arial"/>
        <w:sz w:val="24"/>
        <w:szCs w:val="24"/>
      </w:rPr>
    </w:r>
    <w:r>
      <w:rPr>
        <w:rFonts w:ascii="Arial" w:hAnsi="Arial" w:cs="Arial"/>
        <w:sz w:val="24"/>
        <w:szCs w:val="24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4"/>
      <w:jc w:val="center"/>
    </w:pPr>
    <w:fldSimple w:instr="PAGE \* MERGEFORMAT">
      <w:r>
        <w:t xml:space="preserve">1</w:t>
      </w:r>
    </w:fldSimple>
    <w:r/>
    <w:r/>
  </w:p>
  <w:p>
    <w:pPr>
      <w:pStyle w:val="734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3" w:default="1">
    <w:name w:val="Normal"/>
    <w:qFormat/>
    <w:pPr>
      <w:jc w:val="left"/>
      <w:spacing w:before="0" w:after="200" w:line="276" w:lineRule="auto"/>
      <w:widowControl/>
    </w:pPr>
    <w:rPr>
      <w:rFonts w:ascii="Calibri" w:hAnsi="Calibri" w:eastAsia="Times New Roman" w:cs="Times New Roman"/>
      <w:color w:val="auto"/>
      <w:sz w:val="22"/>
      <w:szCs w:val="22"/>
      <w:lang w:val="ru-RU" w:eastAsia="ru-RU" w:bidi="ar-SA"/>
    </w:rPr>
  </w:style>
  <w:style w:type="paragraph" w:styleId="684">
    <w:name w:val="Heading 1"/>
    <w:basedOn w:val="68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5">
    <w:name w:val="Heading 2"/>
    <w:basedOn w:val="68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86">
    <w:name w:val="Heading 3"/>
    <w:basedOn w:val="68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7">
    <w:name w:val="Heading 4"/>
    <w:basedOn w:val="68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68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9">
    <w:name w:val="Heading 6"/>
    <w:basedOn w:val="68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90">
    <w:name w:val="Heading 7"/>
    <w:basedOn w:val="68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1">
    <w:name w:val="Heading 8"/>
    <w:basedOn w:val="68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92">
    <w:name w:val="Heading 9"/>
    <w:basedOn w:val="68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3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694">
    <w:name w:val="Heading 2 Char"/>
    <w:uiPriority w:val="9"/>
    <w:qFormat/>
    <w:rPr>
      <w:rFonts w:ascii="Arial" w:hAnsi="Arial" w:eastAsia="Arial" w:cs="Arial"/>
      <w:sz w:val="34"/>
    </w:rPr>
  </w:style>
  <w:style w:type="character" w:styleId="695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696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97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98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99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00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01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02">
    <w:name w:val="Title Char"/>
    <w:uiPriority w:val="10"/>
    <w:qFormat/>
    <w:rPr>
      <w:sz w:val="48"/>
      <w:szCs w:val="48"/>
    </w:rPr>
  </w:style>
  <w:style w:type="character" w:styleId="703">
    <w:name w:val="Subtitle Char"/>
    <w:uiPriority w:val="11"/>
    <w:qFormat/>
    <w:rPr>
      <w:sz w:val="24"/>
      <w:szCs w:val="24"/>
    </w:rPr>
  </w:style>
  <w:style w:type="character" w:styleId="704">
    <w:name w:val="Quote Char"/>
    <w:uiPriority w:val="29"/>
    <w:qFormat/>
    <w:rPr>
      <w:i/>
    </w:rPr>
  </w:style>
  <w:style w:type="character" w:styleId="705">
    <w:name w:val="Intense Quote Char"/>
    <w:uiPriority w:val="30"/>
    <w:qFormat/>
    <w:rPr>
      <w:i/>
    </w:rPr>
  </w:style>
  <w:style w:type="character" w:styleId="706">
    <w:name w:val="Header Char"/>
    <w:uiPriority w:val="99"/>
    <w:qFormat/>
  </w:style>
  <w:style w:type="character" w:styleId="707">
    <w:name w:val="Footer Char"/>
    <w:uiPriority w:val="99"/>
    <w:qFormat/>
  </w:style>
  <w:style w:type="character" w:styleId="708">
    <w:name w:val="Caption Char"/>
    <w:uiPriority w:val="99"/>
    <w:qFormat/>
  </w:style>
  <w:style w:type="character" w:styleId="709">
    <w:name w:val="Hyperlink"/>
    <w:uiPriority w:val="99"/>
    <w:unhideWhenUsed/>
    <w:rPr>
      <w:color w:val="0000ff" w:themeColor="hyperlink"/>
      <w:u w:val="single"/>
    </w:rPr>
  </w:style>
  <w:style w:type="character" w:styleId="710">
    <w:name w:val="Footnote Text Char"/>
    <w:uiPriority w:val="99"/>
    <w:qFormat/>
    <w:rPr>
      <w:sz w:val="18"/>
    </w:rPr>
  </w:style>
  <w:style w:type="character" w:styleId="711">
    <w:name w:val="footnote reference"/>
    <w:rPr>
      <w:vertAlign w:val="superscript"/>
    </w:rPr>
  </w:style>
  <w:style w:type="character" w:styleId="712">
    <w:name w:val="Footnote Characters"/>
    <w:uiPriority w:val="99"/>
    <w:unhideWhenUsed/>
    <w:qFormat/>
    <w:rPr>
      <w:vertAlign w:val="superscript"/>
    </w:rPr>
  </w:style>
  <w:style w:type="character" w:styleId="713">
    <w:name w:val="Endnote Text Char"/>
    <w:uiPriority w:val="99"/>
    <w:qFormat/>
    <w:rPr>
      <w:sz w:val="20"/>
    </w:rPr>
  </w:style>
  <w:style w:type="character" w:styleId="714">
    <w:name w:val="endnote reference"/>
    <w:rPr>
      <w:vertAlign w:val="superscript"/>
    </w:rPr>
  </w:style>
  <w:style w:type="character" w:styleId="715">
    <w:name w:val="Endnote Characters"/>
    <w:uiPriority w:val="99"/>
    <w:semiHidden/>
    <w:unhideWhenUsed/>
    <w:qFormat/>
    <w:rPr>
      <w:vertAlign w:val="superscript"/>
    </w:rPr>
  </w:style>
  <w:style w:type="character" w:styleId="716">
    <w:name w:val="Основной шрифт абзаца"/>
    <w:uiPriority w:val="1"/>
    <w:semiHidden/>
    <w:unhideWhenUsed/>
    <w:qFormat/>
  </w:style>
  <w:style w:type="character" w:styleId="717">
    <w:name w:val="Верхний колонтитул Знак"/>
    <w:basedOn w:val="716"/>
    <w:uiPriority w:val="99"/>
    <w:qFormat/>
  </w:style>
  <w:style w:type="character" w:styleId="718">
    <w:name w:val="Нижний колонтитул Знак"/>
    <w:basedOn w:val="716"/>
    <w:uiPriority w:val="99"/>
    <w:semiHidden/>
    <w:qFormat/>
  </w:style>
  <w:style w:type="character" w:styleId="719">
    <w:name w:val="Гиперссылка"/>
    <w:uiPriority w:val="99"/>
    <w:semiHidden/>
    <w:unhideWhenUsed/>
    <w:qFormat/>
    <w:rPr>
      <w:color w:val="0000ff"/>
      <w:u w:val="single"/>
    </w:rPr>
  </w:style>
  <w:style w:type="character" w:styleId="720">
    <w:name w:val="Просмотренная гиперссылка"/>
    <w:uiPriority w:val="99"/>
    <w:semiHidden/>
    <w:unhideWhenUsed/>
    <w:qFormat/>
    <w:rPr>
      <w:color w:val="800080"/>
      <w:u w:val="single"/>
    </w:rPr>
  </w:style>
  <w:style w:type="character" w:styleId="721" w:default="1">
    <w:name w:val="Default Paragraph Font"/>
    <w:uiPriority w:val="1"/>
    <w:semiHidden/>
    <w:unhideWhenUsed/>
    <w:qFormat/>
  </w:style>
  <w:style w:type="paragraph" w:styleId="722">
    <w:name w:val="Заголовок"/>
    <w:basedOn w:val="683"/>
    <w:next w:val="723"/>
    <w:qFormat/>
    <w:pPr>
      <w:keepNext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723">
    <w:name w:val="Body Text"/>
    <w:basedOn w:val="683"/>
    <w:pPr>
      <w:spacing w:before="0" w:after="140" w:line="276" w:lineRule="auto"/>
    </w:pPr>
  </w:style>
  <w:style w:type="paragraph" w:styleId="724">
    <w:name w:val="List"/>
    <w:basedOn w:val="723"/>
    <w:rPr>
      <w:rFonts w:cs="Noto Sans"/>
    </w:rPr>
  </w:style>
  <w:style w:type="paragraph" w:styleId="725">
    <w:name w:val="Caption"/>
    <w:basedOn w:val="683"/>
    <w:link w:val="70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26">
    <w:name w:val="Указатель"/>
    <w:basedOn w:val="683"/>
    <w:qFormat/>
    <w:pPr>
      <w:suppressLineNumbers/>
    </w:pPr>
    <w:rPr>
      <w:rFonts w:cs="Noto Sans"/>
    </w:rPr>
  </w:style>
  <w:style w:type="paragraph" w:styleId="727">
    <w:name w:val="List Paragraph"/>
    <w:basedOn w:val="683"/>
    <w:uiPriority w:val="34"/>
    <w:qFormat/>
    <w:pPr>
      <w:contextualSpacing/>
      <w:ind w:left="720" w:firstLine="0"/>
      <w:spacing w:before="0" w:after="0"/>
    </w:pPr>
  </w:style>
  <w:style w:type="paragraph" w:styleId="728">
    <w:name w:val="No Spacing"/>
    <w:uiPriority w:val="1"/>
    <w:qFormat/>
    <w:pPr>
      <w:jc w:val="left"/>
      <w:spacing w:before="0" w:after="0" w:line="240" w:lineRule="auto"/>
      <w:widowControl/>
    </w:pPr>
    <w:rPr>
      <w:rFonts w:ascii="Calibri" w:hAnsi="Calibri" w:eastAsia="Times New Roman" w:cs="Times New Roman"/>
      <w:color w:val="auto"/>
      <w:sz w:val="20"/>
      <w:szCs w:val="20"/>
      <w:lang w:val="ru-RU" w:eastAsia="zh-CN" w:bidi="ar-SA"/>
    </w:rPr>
  </w:style>
  <w:style w:type="paragraph" w:styleId="729">
    <w:name w:val="Title"/>
    <w:basedOn w:val="683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30">
    <w:name w:val="Subtitle"/>
    <w:basedOn w:val="683"/>
    <w:uiPriority w:val="11"/>
    <w:qFormat/>
    <w:pPr>
      <w:spacing w:before="200" w:after="200"/>
    </w:pPr>
    <w:rPr>
      <w:sz w:val="24"/>
      <w:szCs w:val="24"/>
    </w:rPr>
  </w:style>
  <w:style w:type="paragraph" w:styleId="731">
    <w:name w:val="Quote"/>
    <w:basedOn w:val="683"/>
    <w:uiPriority w:val="29"/>
    <w:qFormat/>
    <w:pPr>
      <w:ind w:left="720" w:right="720" w:firstLine="0"/>
    </w:pPr>
    <w:rPr>
      <w:i/>
    </w:rPr>
  </w:style>
  <w:style w:type="paragraph" w:styleId="732">
    <w:name w:val="Intense Quote"/>
    <w:basedOn w:val="683"/>
    <w:uiPriority w:val="30"/>
    <w:qFormat/>
    <w:pPr>
      <w:ind w:left="720" w:right="720" w:firstLine="0"/>
      <w:spacing w:before="0"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33">
    <w:name w:val="Колонтитул"/>
    <w:basedOn w:val="683"/>
    <w:qFormat/>
  </w:style>
  <w:style w:type="paragraph" w:styleId="734">
    <w:name w:val="Header"/>
    <w:basedOn w:val="683"/>
    <w:uiPriority w:val="99"/>
    <w:unhideWhenUsed/>
    <w:pPr>
      <w:tabs>
        <w:tab w:val="clear" w:pos="720" w:leader="none"/>
        <w:tab w:val="center" w:pos="4677" w:leader="none"/>
        <w:tab w:val="right" w:pos="9355" w:leader="none"/>
      </w:tabs>
    </w:pPr>
  </w:style>
  <w:style w:type="paragraph" w:styleId="735">
    <w:name w:val="Footer"/>
    <w:basedOn w:val="683"/>
    <w:uiPriority w:val="99"/>
    <w:semiHidden/>
    <w:unhideWhenUsed/>
    <w:pPr>
      <w:tabs>
        <w:tab w:val="clear" w:pos="720" w:leader="none"/>
        <w:tab w:val="center" w:pos="4677" w:leader="none"/>
        <w:tab w:val="right" w:pos="9355" w:leader="none"/>
      </w:tabs>
    </w:pPr>
  </w:style>
  <w:style w:type="paragraph" w:styleId="736">
    <w:name w:val="footnote text"/>
    <w:basedOn w:val="683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37">
    <w:name w:val="endnote text"/>
    <w:basedOn w:val="683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38">
    <w:name w:val="toc 1"/>
    <w:basedOn w:val="683"/>
    <w:uiPriority w:val="39"/>
    <w:unhideWhenUsed/>
    <w:pPr>
      <w:ind w:left="0" w:right="0" w:firstLine="0"/>
      <w:spacing w:before="0" w:after="57"/>
    </w:pPr>
  </w:style>
  <w:style w:type="paragraph" w:styleId="739">
    <w:name w:val="toc 2"/>
    <w:basedOn w:val="683"/>
    <w:uiPriority w:val="39"/>
    <w:unhideWhenUsed/>
    <w:pPr>
      <w:ind w:left="283" w:right="0" w:firstLine="0"/>
      <w:spacing w:before="0" w:after="57"/>
    </w:pPr>
  </w:style>
  <w:style w:type="paragraph" w:styleId="740">
    <w:name w:val="toc 3"/>
    <w:basedOn w:val="683"/>
    <w:uiPriority w:val="39"/>
    <w:unhideWhenUsed/>
    <w:pPr>
      <w:ind w:left="567" w:right="0" w:firstLine="0"/>
      <w:spacing w:before="0" w:after="57"/>
    </w:pPr>
  </w:style>
  <w:style w:type="paragraph" w:styleId="741">
    <w:name w:val="toc 4"/>
    <w:basedOn w:val="683"/>
    <w:uiPriority w:val="39"/>
    <w:unhideWhenUsed/>
    <w:pPr>
      <w:ind w:left="850" w:right="0" w:firstLine="0"/>
      <w:spacing w:before="0" w:after="57"/>
    </w:pPr>
  </w:style>
  <w:style w:type="paragraph" w:styleId="742">
    <w:name w:val="toc 5"/>
    <w:basedOn w:val="683"/>
    <w:uiPriority w:val="39"/>
    <w:unhideWhenUsed/>
    <w:pPr>
      <w:ind w:left="1134" w:right="0" w:firstLine="0"/>
      <w:spacing w:before="0" w:after="57"/>
    </w:pPr>
  </w:style>
  <w:style w:type="paragraph" w:styleId="743">
    <w:name w:val="toc 6"/>
    <w:basedOn w:val="683"/>
    <w:uiPriority w:val="39"/>
    <w:unhideWhenUsed/>
    <w:pPr>
      <w:ind w:left="1417" w:right="0" w:firstLine="0"/>
      <w:spacing w:before="0" w:after="57"/>
    </w:pPr>
  </w:style>
  <w:style w:type="paragraph" w:styleId="744">
    <w:name w:val="toc 7"/>
    <w:basedOn w:val="683"/>
    <w:uiPriority w:val="39"/>
    <w:unhideWhenUsed/>
    <w:pPr>
      <w:ind w:left="1701" w:right="0" w:firstLine="0"/>
      <w:spacing w:before="0" w:after="57"/>
    </w:pPr>
  </w:style>
  <w:style w:type="paragraph" w:styleId="745">
    <w:name w:val="toc 8"/>
    <w:basedOn w:val="683"/>
    <w:uiPriority w:val="39"/>
    <w:unhideWhenUsed/>
    <w:pPr>
      <w:ind w:left="1984" w:right="0" w:firstLine="0"/>
      <w:spacing w:before="0" w:after="57"/>
    </w:pPr>
  </w:style>
  <w:style w:type="paragraph" w:styleId="746">
    <w:name w:val="toc 9"/>
    <w:basedOn w:val="683"/>
    <w:uiPriority w:val="39"/>
    <w:unhideWhenUsed/>
    <w:pPr>
      <w:ind w:left="2268" w:right="0" w:firstLine="0"/>
      <w:spacing w:before="0" w:after="57"/>
    </w:pPr>
  </w:style>
  <w:style w:type="paragraph" w:styleId="747">
    <w:name w:val="Index Heading"/>
    <w:basedOn w:val="722"/>
  </w:style>
  <w:style w:type="paragraph" w:styleId="748">
    <w:name w:val="TOC Heading"/>
    <w:uiPriority w:val="39"/>
    <w:unhideWhenUsed/>
    <w:pPr>
      <w:jc w:val="left"/>
      <w:spacing w:before="0" w:after="0"/>
      <w:widowControl/>
    </w:pPr>
    <w:rPr>
      <w:rFonts w:ascii="Calibri" w:hAnsi="Calibri" w:eastAsia="Times New Roman" w:cs="Times New Roman"/>
      <w:color w:val="auto"/>
      <w:sz w:val="20"/>
      <w:szCs w:val="20"/>
      <w:lang w:val="ru-RU" w:eastAsia="zh-CN" w:bidi="ar-SA"/>
    </w:rPr>
  </w:style>
  <w:style w:type="paragraph" w:styleId="749">
    <w:name w:val="table of figures"/>
    <w:basedOn w:val="683"/>
    <w:uiPriority w:val="99"/>
    <w:unhideWhenUsed/>
    <w:qFormat/>
    <w:pPr>
      <w:spacing w:before="0" w:after="0" w:afterAutospacing="0"/>
    </w:pPr>
  </w:style>
  <w:style w:type="paragraph" w:styleId="750">
    <w:name w:val="xl86"/>
    <w:basedOn w:val="683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751">
    <w:name w:val="xl87"/>
    <w:basedOn w:val="683"/>
    <w:qFormat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752">
    <w:name w:val="xl88"/>
    <w:basedOn w:val="683"/>
    <w:qFormat/>
    <w:pPr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53">
    <w:name w:val="xl89"/>
    <w:basedOn w:val="683"/>
    <w:qFormat/>
    <w:pPr>
      <w:jc w:val="center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54">
    <w:name w:val="xl90"/>
    <w:basedOn w:val="683"/>
    <w:qFormat/>
    <w:pPr>
      <w:jc w:val="righ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55">
    <w:name w:val="xl91"/>
    <w:basedOn w:val="683"/>
    <w:qFormat/>
    <w:pPr>
      <w:jc w:val="right"/>
      <w:spacing w:beforeAutospacing="1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56">
    <w:name w:val="xl92"/>
    <w:basedOn w:val="683"/>
    <w:qFormat/>
    <w:pPr>
      <w:jc w:val="right"/>
      <w:spacing w:beforeAutospacing="1" w:afterAutospacing="1" w:line="240" w:lineRule="auto"/>
      <w:pBdr>
        <w:top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57">
    <w:name w:val="xl93"/>
    <w:basedOn w:val="683"/>
    <w:qFormat/>
    <w:pPr>
      <w:jc w:val="right"/>
      <w:spacing w:beforeAutospacing="1" w:afterAutospacing="1" w:line="240" w:lineRule="auto"/>
      <w:pBdr>
        <w:top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58">
    <w:name w:val="xl94"/>
    <w:basedOn w:val="683"/>
    <w:qFormat/>
    <w:pPr>
      <w:jc w:val="right"/>
      <w:spacing w:beforeAutospacing="1" w:afterAutospacing="1" w:line="240" w:lineRule="auto"/>
      <w:pBdr>
        <w:top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59">
    <w:name w:val="xl95"/>
    <w:basedOn w:val="683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760">
    <w:name w:val="xl96"/>
    <w:basedOn w:val="683"/>
    <w:qFormat/>
    <w:pPr>
      <w:jc w:val="right"/>
      <w:spacing w:beforeAutospacing="1" w:afterAutospacing="1" w:line="240" w:lineRule="auto"/>
      <w:pBdr>
        <w:top w:val="single" w:color="000000" w:sz="4" w:space="0"/>
      </w:pBdr>
    </w:pPr>
    <w:rPr>
      <w:rFonts w:ascii="Times New Roman" w:hAnsi="Times New Roman"/>
      <w:color w:val="000000"/>
      <w:sz w:val="24"/>
      <w:szCs w:val="24"/>
    </w:rPr>
  </w:style>
  <w:style w:type="paragraph" w:styleId="761">
    <w:name w:val="xl97"/>
    <w:basedOn w:val="683"/>
    <w:qFormat/>
    <w:pPr>
      <w:spacing w:beforeAutospacing="1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numbering" w:styleId="762">
    <w:name w:val="Нет списка"/>
    <w:uiPriority w:val="99"/>
    <w:semiHidden/>
    <w:unhideWhenUsed/>
    <w:qFormat/>
  </w:style>
  <w:style w:type="numbering" w:styleId="763" w:default="1">
    <w:name w:val="No List"/>
    <w:uiPriority w:val="99"/>
    <w:semiHidden/>
    <w:unhideWhenUsed/>
    <w:qFormat/>
  </w:style>
  <w:style w:type="table" w:styleId="764">
    <w:name w:val="Table Grid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5">
    <w:name w:val="Table Grid Light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6">
    <w:name w:val="Plain Table 1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67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68">
    <w:name w:val="Plain Table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9">
    <w:name w:val="Plain Table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Plain Table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1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1">
    <w:name w:val="Grid Table 1 Light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2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2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3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cPr>
        <w:shd w:val="clear" w:color="ffffff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3">
    <w:name w:val="Grid Table 4 - Accent 1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cPr>
        <w:shd w:val="clear" w:color="ffffff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5d8dc2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</w:tcBorders>
      </w:tcPr>
    </w:tblStylePr>
  </w:style>
  <w:style w:type="table" w:styleId="794">
    <w:name w:val="Grid Table 4 - Accent 2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d99694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</w:tcBorders>
      </w:tcPr>
    </w:tblStylePr>
  </w:style>
  <w:style w:type="table" w:styleId="795">
    <w:name w:val="Grid Table 4 - Accent 3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bba59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</w:tcBorders>
      </w:tcPr>
    </w:tblStylePr>
  </w:style>
  <w:style w:type="table" w:styleId="796">
    <w:name w:val="Grid Table 4 - Accent 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b2a1c6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</w:tcBorders>
      </w:tcPr>
    </w:tblStylePr>
  </w:style>
  <w:style w:type="table" w:styleId="797">
    <w:name w:val="Grid Table 4 - Accent 5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8">
    <w:name w:val="Grid Table 4 - Accent 6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9">
    <w:name w:val="Grid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8a8a8a" w:themeFill="text1" w:themeFillTint="75"/>
      </w:tcPr>
    </w:tblStylePr>
    <w:tblStylePr w:type="band1Vert"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</w:style>
  <w:style w:type="table" w:styleId="80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dc5e0" w:themeFill="accent1" w:themeFillTint="75"/>
      </w:tcPr>
    </w:tblStylePr>
    <w:tblStylePr w:type="band1Vert"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cPr>
        <w:shd w:val="clear" w:color="ffffff" w:fill="4f81bd" w:themeFill="accent1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e1adac" w:themeFill="accent2" w:themeFillTint="75"/>
      </w:tcPr>
    </w:tblStylePr>
    <w:tblStylePr w:type="band1Vert"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cPr>
        <w:shd w:val="clear" w:color="ffffff" w:fill="c0504d" w:themeFill="accent2"/>
        <w:tcBorders>
          <w:top w:val="single" w:color="000000" w:themeColor="light1" w:sz="4" w:space="0"/>
        </w:tcBorders>
      </w:tcPr>
    </w:tblStylePr>
  </w:style>
  <w:style w:type="table" w:styleId="80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d1dfb2" w:themeFill="accent3" w:themeFillTint="75"/>
      </w:tcPr>
    </w:tblStylePr>
    <w:tblStylePr w:type="band1Vert"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cPr>
        <w:shd w:val="clear" w:color="ffffff" w:fill="9bbb59" w:themeFill="accent3"/>
        <w:tcBorders>
          <w:top w:val="single" w:color="000000" w:themeColor="light1" w:sz="4" w:space="0"/>
        </w:tcBorders>
      </w:tcPr>
    </w:tblStylePr>
  </w:style>
  <w:style w:type="table" w:styleId="80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c4b7d4" w:themeFill="accent4" w:themeFillTint="75"/>
      </w:tcPr>
    </w:tblStylePr>
    <w:tblStylePr w:type="band1Vert"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cPr>
        <w:shd w:val="clear" w:color="ffffff" w:fill="8064a2" w:themeFill="accent4"/>
        <w:tcBorders>
          <w:top w:val="single" w:color="000000" w:themeColor="light1" w:sz="4" w:space="0"/>
        </w:tcBorders>
      </w:tcPr>
    </w:tblStylePr>
  </w:style>
  <w:style w:type="table" w:styleId="80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abd9e4" w:themeFill="accent5" w:themeFillTint="75"/>
      </w:tcPr>
    </w:tblStylePr>
    <w:tblStylePr w:type="band1Vert"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cPr>
        <w:shd w:val="clear" w:color="ffffff" w:fill="4bacc6" w:themeFill="accent5"/>
        <w:tcBorders>
          <w:top w:val="single" w:color="000000" w:themeColor="light1" w:sz="4" w:space="0"/>
        </w:tcBorders>
      </w:tcPr>
    </w:tblStylePr>
  </w:style>
  <w:style w:type="table" w:styleId="80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bcda8" w:themeFill="accent6" w:themeFillTint="75"/>
      </w:tcPr>
    </w:tblStylePr>
    <w:tblStylePr w:type="band1Vert"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cPr>
        <w:shd w:val="clear" w:color="ffffff" w:fill="f79646" w:themeFill="accent6"/>
        <w:tcBorders>
          <w:top w:val="single" w:color="000000" w:themeColor="light1" w:sz="4" w:space="0"/>
        </w:tcBorders>
      </w:tcPr>
    </w:tblStylePr>
  </w:style>
  <w:style w:type="table" w:styleId="806">
    <w:name w:val="Grid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cPr>
        <w:shd w:val="clear" w:color="ffffff" w:fill="cbcbcb" w:themeFill="text1" w:themeFillTint="34"/>
      </w:tcPr>
    </w:tblStylePr>
    <w:tblStylePr w:type="band1Vert"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04040" w:themeColor="text1" w:themeTint="80" w:themeShade="95"/>
        <w:sz w:val="22"/>
      </w:rPr>
    </w:tblStylePr>
  </w:style>
  <w:style w:type="table" w:styleId="80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color w:val="404040" w:themeColor="accent1" w:themeTint="80" w:themeShade="95"/>
        <w:sz w:val="22"/>
      </w:rPr>
    </w:tblStylePr>
  </w:style>
  <w:style w:type="table" w:styleId="80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color w:val="404040" w:themeColor="accent2" w:themeTint="97" w:themeShade="95"/>
        <w:sz w:val="22"/>
      </w:rPr>
    </w:tblStylePr>
  </w:style>
  <w:style w:type="table" w:styleId="80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color w:val="404040" w:themeColor="accent3" w:themeTint="FE" w:themeShade="95"/>
        <w:sz w:val="22"/>
      </w:rPr>
    </w:tblStylePr>
  </w:style>
  <w:style w:type="table" w:styleId="81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color w:val="404040" w:themeColor="accent4" w:themeTint="9A" w:themeShade="95"/>
        <w:sz w:val="22"/>
      </w:rPr>
    </w:tblStylePr>
  </w:style>
  <w:style w:type="table" w:styleId="81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81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813">
    <w:name w:val="Grid Table 7 Colorful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2f2f2" w:themeFill="text1" w:themeFillTint="00"/>
      </w:tcPr>
    </w:tblStylePr>
    <w:tblStylePr w:type="band1Vert">
      <w:tcPr>
        <w:shd w:val="clear" w:color="ffffff" w:fill="f2f2f2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cPr>
        <w:shd w:val="clear" w:color="ffffff" w:fill="dae5f1" w:themeFill="accent1" w:themeFillTint="34"/>
      </w:tcPr>
    </w:tblStylePr>
    <w:tblStylePr w:type="band1Vert"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</w:tblStylePr>
    <w:tblStylePr w:type="firstCol">
      <w:rPr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e70a3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f2dcdb" w:themeFill="accent2" w:themeFillTint="32"/>
      </w:tcPr>
    </w:tblStylePr>
    <w:tblStylePr w:type="band1Vert"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cPr>
        <w:shd w:val="clear" w:color="ffffff" w:fill="eaf0dd" w:themeFill="accent3" w:themeFillTint="34"/>
      </w:tcPr>
    </w:tblStylePr>
    <w:tblStylePr w:type="band1Vert"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</w:tblStylePr>
    <w:tblStylePr w:type="firstCol">
      <w:rPr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5c702f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e5dfec" w:themeFill="accent4" w:themeFillTint="34"/>
      </w:tcPr>
    </w:tblStylePr>
    <w:tblStylePr w:type="band1Vert"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cPr>
        <w:shd w:val="clear" w:color="ffffff" w:fill="daeef3" w:themeFill="accent5" w:themeFillTint="34"/>
      </w:tcPr>
    </w:tblStylePr>
    <w:tblStylePr w:type="band1Vert"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</w:tblStylePr>
    <w:tblStylePr w:type="firstCol">
      <w:rPr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7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cPr>
        <w:shd w:val="clear" w:color="ffffff" w:fill="fde9d8" w:themeFill="accent6" w:themeFillTint="34"/>
      </w:tcPr>
    </w:tblStylePr>
    <w:tblStylePr w:type="band1Vert"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</w:tblStylePr>
    <w:tblStylePr w:type="firstCol">
      <w:rPr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05307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1 Light - Accent 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 - Accent 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28">
    <w:name w:val="List Table 2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829">
    <w:name w:val="List Table 2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830">
    <w:name w:val="List Table 2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831">
    <w:name w:val="List Table 2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832">
    <w:name w:val="List Table 2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833">
    <w:name w:val="List Table 2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834">
    <w:name w:val="List Table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3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3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cPr>
        <w:shd w:val="clear" w:color="fffff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4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5 Dark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4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5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d99694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5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c3d69b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5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b2a1c6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5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91cddc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5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9bf90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55">
    <w:name w:val="List Table 6 Colorful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5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85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85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86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86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862">
    <w:name w:val="List Table 7 Colorful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bfbfbf" w:themeFill="text1" w:themeFillTint="40"/>
      </w:tcPr>
    </w:tblStylePr>
    <w:tblStylePr w:type="band1Vert"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86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cPr>
        <w:shd w:val="clear" w:color="ffffff" w:fill="d3e0ee" w:themeFill="accent1" w:themeFillTint="40"/>
      </w:tcPr>
    </w:tblStylePr>
    <w:tblStylePr w:type="band1Vert"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</w:tblStylePr>
    <w:tblStylePr w:type="firstCol">
      <w:rPr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b71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a4b71" w:themeColor="accent1" w:themeShade="95"/>
        <w:sz w:val="22"/>
      </w:rPr>
    </w:tblStylePr>
  </w:style>
  <w:style w:type="table" w:styleId="86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cPr>
        <w:shd w:val="clear" w:color="ffffff" w:fill="efd3d2" w:themeFill="accent2" w:themeFillTint="40"/>
      </w:tcPr>
    </w:tblStylePr>
    <w:tblStylePr w:type="band1Vert"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</w:tblStylePr>
    <w:tblStylePr w:type="firstCol">
      <w:rPr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c3a37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9c3a37" w:themeColor="accent2" w:themeTint="97" w:themeShade="95"/>
        <w:sz w:val="22"/>
      </w:rPr>
    </w:tblStylePr>
  </w:style>
  <w:style w:type="table" w:styleId="86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cPr>
        <w:shd w:val="clear" w:color="ffffff" w:fill="e6eed5" w:themeFill="accent3" w:themeFillTint="40"/>
      </w:tcPr>
    </w:tblStylePr>
    <w:tblStylePr w:type="band1Vert"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</w:tblStylePr>
    <w:tblStylePr w:type="firstCol">
      <w:rPr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c983f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c983f" w:themeColor="accent3" w:themeTint="98" w:themeShade="95"/>
        <w:sz w:val="22"/>
      </w:rPr>
    </w:tblStylePr>
  </w:style>
  <w:style w:type="table" w:styleId="86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cPr>
        <w:shd w:val="clear" w:color="ffffff" w:fill="dfd8e7" w:themeFill="accent4" w:themeFillTint="40"/>
      </w:tcPr>
    </w:tblStylePr>
    <w:tblStylePr w:type="band1Vert"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</w:tblStylePr>
    <w:tblStylePr w:type="firstCol">
      <w:rPr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664f82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664f82" w:themeColor="accent4" w:themeTint="9A" w:themeShade="95"/>
        <w:sz w:val="22"/>
      </w:rPr>
    </w:tblStylePr>
  </w:style>
  <w:style w:type="table" w:styleId="86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cPr>
        <w:shd w:val="clear" w:color="ffffff" w:fill="d1eaf0" w:themeFill="accent5" w:themeFillTint="40"/>
      </w:tcPr>
    </w:tblStylePr>
    <w:tblStylePr w:type="band1Vert"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</w:tblStylePr>
    <w:tblStylePr w:type="firstCol">
      <w:rPr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8aa0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338aa0" w:themeColor="accent5" w:themeTint="9A" w:themeShade="95"/>
        <w:sz w:val="22"/>
      </w:rPr>
    </w:tblStylePr>
  </w:style>
  <w:style w:type="table" w:styleId="86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cPr>
        <w:shd w:val="clear" w:color="ffffff" w:fill="fce4d1" w:themeFill="accent6" w:themeFillTint="40"/>
      </w:tcPr>
    </w:tblStylePr>
    <w:tblStylePr w:type="band1Vert"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</w:tblStylePr>
    <w:tblStylePr w:type="firstCol">
      <w:rPr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680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d9680c" w:themeColor="accent6" w:themeTint="98" w:themeShade="95"/>
        <w:sz w:val="22"/>
      </w:rPr>
    </w:tblStylePr>
  </w:style>
  <w:style w:type="table" w:styleId="86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7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cPr>
        <w:shd w:val="clear" w:color="ffffff" w:fill="5d8dc2" w:themeFill="accent1" w:themeFillTint="EA"/>
      </w:tcPr>
    </w:tblStylePr>
  </w:style>
  <w:style w:type="table" w:styleId="87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cPr>
        <w:shd w:val="clear" w:color="ffffff" w:fill="d99694" w:themeFill="accent2" w:themeFillTint="97"/>
      </w:tcPr>
    </w:tblStylePr>
  </w:style>
  <w:style w:type="table" w:styleId="87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cPr>
        <w:shd w:val="clear" w:color="ffffff" w:fill="9bba59" w:themeFill="accent3" w:themeFillTint="FE"/>
      </w:tcPr>
    </w:tblStylePr>
  </w:style>
  <w:style w:type="table" w:styleId="87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cPr>
        <w:shd w:val="clear" w:color="ffffff" w:fill="b2a1c6" w:themeFill="accent4" w:themeFillTint="9A"/>
      </w:tcPr>
    </w:tblStylePr>
  </w:style>
  <w:style w:type="table" w:styleId="87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bacc6" w:themeFill="accent5"/>
      </w:tcPr>
    </w:tblStylePr>
    <w:tblStylePr w:type="firstRow">
      <w:rPr>
        <w:color w:val="f2f2f2"/>
        <w:sz w:val="22"/>
      </w:rPr>
      <w:tcPr>
        <w:shd w:val="clear" w:color="ffffff" w:fill="4bacc6" w:themeFill="accent5"/>
      </w:tcPr>
    </w:tblStylePr>
    <w:tblStylePr w:type="lastCol">
      <w:rPr>
        <w:color w:val="f2f2f2"/>
        <w:sz w:val="22"/>
      </w:rPr>
      <w:tcPr>
        <w:shd w:val="clear" w:color="ffffff" w:fill="4bacc6" w:themeFill="accent5"/>
      </w:tcPr>
    </w:tblStylePr>
    <w:tblStylePr w:type="lastRow">
      <w:rPr>
        <w:color w:val="f2f2f2"/>
        <w:sz w:val="22"/>
      </w:rPr>
      <w:tcPr>
        <w:shd w:val="clear" w:color="ffffff" w:fill="4bacc6" w:themeFill="accent5"/>
      </w:tcPr>
    </w:tblStylePr>
  </w:style>
  <w:style w:type="table" w:styleId="87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79646" w:themeFill="accent6"/>
      </w:tcPr>
    </w:tblStylePr>
    <w:tblStylePr w:type="firstRow">
      <w:rPr>
        <w:color w:val="f2f2f2"/>
        <w:sz w:val="22"/>
      </w:rPr>
      <w:tcPr>
        <w:shd w:val="clear" w:color="ffffff" w:fill="f79646" w:themeFill="accent6"/>
      </w:tcPr>
    </w:tblStylePr>
    <w:tblStylePr w:type="lastCol">
      <w:rPr>
        <w:color w:val="f2f2f2"/>
        <w:sz w:val="22"/>
      </w:rPr>
      <w:tcPr>
        <w:shd w:val="clear" w:color="ffffff" w:fill="f79646" w:themeFill="accent6"/>
      </w:tcPr>
    </w:tblStylePr>
    <w:tblStylePr w:type="lastRow">
      <w:rPr>
        <w:color w:val="f2f2f2"/>
        <w:sz w:val="22"/>
      </w:rPr>
      <w:tcPr>
        <w:shd w:val="clear" w:color="ffffff" w:fill="f79646" w:themeFill="accent6"/>
      </w:tcPr>
    </w:tblStylePr>
  </w:style>
  <w:style w:type="table" w:styleId="87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f2f2" w:themeFill="text1" w:themeFillTint="00"/>
      </w:tcPr>
    </w:tblStylePr>
    <w:tblStylePr w:type="band2Vert">
      <w:rPr>
        <w:color w:val="404040"/>
        <w:sz w:val="22"/>
      </w:rPr>
      <w:tcPr>
        <w:shd w:val="clear" w:color="ffffff" w:fill="f2f2f2" w:themeFill="text1" w:themeFillTint="00"/>
      </w:tcPr>
    </w:tblStylePr>
    <w:tblStylePr w:type="fir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cPr>
        <w:shd w:val="clear" w:color="ffffff" w:fill="7f7f7f" w:themeFill="text1" w:themeFillTint="80"/>
      </w:tcPr>
    </w:tblStylePr>
  </w:style>
  <w:style w:type="table" w:styleId="87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cPr>
        <w:shd w:val="clear" w:color="ffffff" w:fill="5d8dc2" w:themeFill="accent1" w:themeFillTint="EA"/>
      </w:tcPr>
    </w:tblStylePr>
  </w:style>
  <w:style w:type="table" w:styleId="87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cPr>
        <w:shd w:val="clear" w:color="ffffff" w:fill="d99694" w:themeFill="accent2" w:themeFillTint="97"/>
      </w:tcPr>
    </w:tblStylePr>
  </w:style>
  <w:style w:type="table" w:styleId="87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cPr>
        <w:shd w:val="clear" w:color="ffffff" w:fill="9bba59" w:themeFill="accent3" w:themeFillTint="FE"/>
      </w:tcPr>
    </w:tblStylePr>
  </w:style>
  <w:style w:type="table" w:styleId="88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cPr>
        <w:shd w:val="clear" w:color="ffffff" w:fill="b2a1c6" w:themeFill="accent4" w:themeFillTint="9A"/>
      </w:tcPr>
    </w:tblStylePr>
  </w:style>
  <w:style w:type="table" w:styleId="88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cPr>
        <w:shd w:val="clear" w:color="ffffff" w:fill="4bacc6" w:themeFill="accent5"/>
      </w:tcPr>
    </w:tblStylePr>
    <w:tblStylePr w:type="firstRow">
      <w:rPr>
        <w:color w:val="f2f2f2"/>
        <w:sz w:val="22"/>
      </w:rPr>
      <w:tcPr>
        <w:shd w:val="clear" w:color="ffffff" w:fill="4bacc6" w:themeFill="accent5"/>
      </w:tcPr>
    </w:tblStylePr>
    <w:tblStylePr w:type="lastCol">
      <w:rPr>
        <w:color w:val="f2f2f2"/>
        <w:sz w:val="22"/>
      </w:rPr>
      <w:tcPr>
        <w:shd w:val="clear" w:color="ffffff" w:fill="4bacc6" w:themeFill="accent5"/>
      </w:tcPr>
    </w:tblStylePr>
    <w:tblStylePr w:type="lastRow">
      <w:rPr>
        <w:color w:val="f2f2f2"/>
        <w:sz w:val="22"/>
      </w:rPr>
      <w:tcPr>
        <w:shd w:val="clear" w:color="ffffff" w:fill="4bacc6" w:themeFill="accent5"/>
      </w:tcPr>
    </w:tblStylePr>
  </w:style>
  <w:style w:type="table" w:styleId="88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79646" w:themeFill="accent6"/>
      </w:tcPr>
    </w:tblStylePr>
    <w:tblStylePr w:type="firstRow">
      <w:rPr>
        <w:color w:val="f2f2f2"/>
        <w:sz w:val="22"/>
      </w:rPr>
      <w:tcPr>
        <w:shd w:val="clear" w:color="ffffff" w:fill="f79646" w:themeFill="accent6"/>
      </w:tcPr>
    </w:tblStylePr>
    <w:tblStylePr w:type="lastCol">
      <w:rPr>
        <w:color w:val="f2f2f2"/>
        <w:sz w:val="22"/>
      </w:rPr>
      <w:tcPr>
        <w:shd w:val="clear" w:color="ffffff" w:fill="f79646" w:themeFill="accent6"/>
      </w:tcPr>
    </w:tblStylePr>
    <w:tblStylePr w:type="lastRow">
      <w:rPr>
        <w:color w:val="f2f2f2"/>
        <w:sz w:val="22"/>
      </w:rPr>
      <w:tcPr>
        <w:shd w:val="clear" w:color="ffffff" w:fill="f79646" w:themeFill="accent6"/>
      </w:tcPr>
    </w:tblStylePr>
  </w:style>
  <w:style w:type="table" w:styleId="883">
    <w:name w:val="Bordered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84">
    <w:name w:val="Bordered - Accent 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5">
    <w:name w:val="Bordered - Accent 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86">
    <w:name w:val="Bordered - Accent 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887">
    <w:name w:val="Bordered - Accent 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888">
    <w:name w:val="Bordered - Accent 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889">
    <w:name w:val="Bordered - Accent 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89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taskadmin3 05.03.2016 13:48:53; РР·РјРµРЅРµРЅ: tais 21.10.2021 14:33:20</dc:subject>
  <dc:creator>Keysystems.DWH.ReportDesigner</dc:creator>
  <dc:description/>
  <dc:language>ru-RU</dc:language>
  <cp:lastModifiedBy>tasun_tv</cp:lastModifiedBy>
  <cp:revision>56</cp:revision>
  <dcterms:created xsi:type="dcterms:W3CDTF">2024-03-07T05:09:00Z</dcterms:created>
  <dcterms:modified xsi:type="dcterms:W3CDTF">2026-07-08T08:57:12Z</dcterms:modified>
  <cp:version>917504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